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B46" w:rsidRDefault="00987B46" w:rsidP="00987B46">
      <w:pPr>
        <w:ind w:firstLineChars="0" w:firstLine="0"/>
        <w:rPr>
          <w:rFonts w:ascii="方正黑体_GBK" w:eastAsia="方正黑体_GBK"/>
          <w:bCs/>
          <w:kern w:val="60"/>
        </w:rPr>
      </w:pPr>
      <w:bookmarkStart w:id="0" w:name="_Toc513187374"/>
      <w:bookmarkStart w:id="1" w:name="_Toc515357591"/>
      <w:r w:rsidRPr="00A57FCE">
        <w:rPr>
          <w:rFonts w:ascii="方正黑体_GBK" w:eastAsia="方正黑体_GBK" w:hint="eastAsia"/>
          <w:bCs/>
          <w:kern w:val="60"/>
        </w:rPr>
        <w:t>附件</w:t>
      </w:r>
      <w:r>
        <w:rPr>
          <w:rFonts w:ascii="方正黑体_GBK" w:eastAsia="方正黑体_GBK" w:hint="eastAsia"/>
          <w:bCs/>
          <w:kern w:val="60"/>
        </w:rPr>
        <w:t>40</w:t>
      </w:r>
    </w:p>
    <w:p w:rsidR="00987B46" w:rsidRDefault="00987B46" w:rsidP="00987B46">
      <w:pPr>
        <w:ind w:firstLineChars="0" w:firstLine="0"/>
        <w:rPr>
          <w:rFonts w:ascii="方正黑体_GBK" w:eastAsia="方正黑体_GBK"/>
          <w:bCs/>
          <w:kern w:val="60"/>
        </w:rPr>
      </w:pPr>
    </w:p>
    <w:p w:rsidR="00987B46" w:rsidRPr="00D55127" w:rsidRDefault="00987B46" w:rsidP="00987B46">
      <w:pPr>
        <w:ind w:firstLineChars="0" w:firstLine="0"/>
        <w:jc w:val="center"/>
        <w:rPr>
          <w:rFonts w:ascii="方正小标宋_GBK" w:eastAsia="方正小标宋_GBK"/>
          <w:sz w:val="44"/>
          <w:szCs w:val="44"/>
        </w:rPr>
      </w:pPr>
      <w:r w:rsidRPr="00987B46">
        <w:rPr>
          <w:rFonts w:ascii="方正小标宋_GBK" w:eastAsia="方正小标宋_GBK" w:hint="eastAsia"/>
          <w:sz w:val="44"/>
          <w:szCs w:val="44"/>
        </w:rPr>
        <w:t>进出境中药材检疫监督管理办法</w:t>
      </w:r>
      <w:bookmarkEnd w:id="0"/>
      <w:bookmarkEnd w:id="1"/>
    </w:p>
    <w:p w:rsidR="00987B46" w:rsidRPr="00987B46" w:rsidRDefault="00987B46" w:rsidP="002141D5">
      <w:pPr>
        <w:spacing w:beforeLines="100" w:before="312" w:afterLines="100" w:after="312"/>
        <w:ind w:firstLineChars="0" w:firstLine="0"/>
        <w:jc w:val="center"/>
        <w:rPr>
          <w:rFonts w:ascii="方正黑体_GBK" w:eastAsia="方正黑体_GBK" w:hAnsi="Calibri"/>
        </w:rPr>
      </w:pPr>
      <w:r w:rsidRPr="00987B46">
        <w:rPr>
          <w:rFonts w:ascii="方正黑体_GBK" w:eastAsia="方正黑体_GBK" w:hAnsi="Calibri" w:hint="eastAsia"/>
        </w:rPr>
        <w:t>第一章  总</w:t>
      </w:r>
      <w:bookmarkStart w:id="2" w:name="_GoBack"/>
      <w:bookmarkEnd w:id="2"/>
      <w:r w:rsidRPr="00987B46">
        <w:rPr>
          <w:rFonts w:ascii="方正黑体_GBK" w:eastAsia="方正黑体_GBK" w:hAnsi="Calibri" w:hint="eastAsia"/>
        </w:rPr>
        <w:t xml:space="preserve">  则</w:t>
      </w:r>
    </w:p>
    <w:p w:rsidR="00987B46" w:rsidRDefault="00987B46" w:rsidP="00987B46">
      <w:pPr>
        <w:widowControl/>
        <w:autoSpaceDN w:val="0"/>
        <w:ind w:firstLine="640"/>
        <w:rPr>
          <w:kern w:val="0"/>
        </w:rPr>
      </w:pPr>
      <w:r>
        <w:rPr>
          <w:rFonts w:eastAsia="方正黑体_GBK" w:hint="eastAsia"/>
          <w:szCs w:val="20"/>
        </w:rPr>
        <w:t>第一条</w:t>
      </w:r>
      <w:r>
        <w:rPr>
          <w:kern w:val="0"/>
        </w:rPr>
        <w:t xml:space="preserve"> </w:t>
      </w:r>
      <w:r>
        <w:rPr>
          <w:rFonts w:hint="eastAsia"/>
          <w:kern w:val="0"/>
        </w:rPr>
        <w:t xml:space="preserve"> </w:t>
      </w:r>
      <w:r>
        <w:rPr>
          <w:rFonts w:hint="eastAsia"/>
          <w:kern w:val="0"/>
        </w:rPr>
        <w:t>为加强进出境中药材检疫监督管理工作，防止动植物疫病疫情传入传出国境，保护农、林、牧、渔业生产和人体健康，保护生态安全，根据《中华人民共和国进出境动植物检疫法》及其实施条例等法律法规的规定，制定本办法。</w:t>
      </w:r>
    </w:p>
    <w:p w:rsidR="00987B46" w:rsidRDefault="00987B46" w:rsidP="00987B46">
      <w:pPr>
        <w:widowControl/>
        <w:autoSpaceDN w:val="0"/>
        <w:ind w:firstLine="640"/>
        <w:rPr>
          <w:kern w:val="0"/>
        </w:rPr>
      </w:pPr>
      <w:r>
        <w:rPr>
          <w:rFonts w:eastAsia="方正黑体_GBK" w:hint="eastAsia"/>
          <w:szCs w:val="20"/>
        </w:rPr>
        <w:t>第二条</w:t>
      </w:r>
      <w:r>
        <w:rPr>
          <w:rFonts w:eastAsia="方正黑体_GBK"/>
          <w:szCs w:val="20"/>
        </w:rPr>
        <w:t xml:space="preserve"> </w:t>
      </w:r>
      <w:r>
        <w:rPr>
          <w:rFonts w:eastAsia="方正黑体_GBK" w:hint="eastAsia"/>
          <w:szCs w:val="20"/>
        </w:rPr>
        <w:t xml:space="preserve"> </w:t>
      </w:r>
      <w:r>
        <w:rPr>
          <w:rFonts w:hint="eastAsia"/>
          <w:kern w:val="0"/>
        </w:rPr>
        <w:t>本办法所称中药材是指药用植物、动物的药用部分，采收后经初加工形成的原料药材。</w:t>
      </w:r>
    </w:p>
    <w:p w:rsidR="00987B46" w:rsidRDefault="00987B46" w:rsidP="00987B46">
      <w:pPr>
        <w:widowControl/>
        <w:autoSpaceDN w:val="0"/>
        <w:ind w:firstLine="640"/>
        <w:rPr>
          <w:kern w:val="0"/>
        </w:rPr>
      </w:pPr>
      <w:r>
        <w:rPr>
          <w:rFonts w:eastAsia="方正黑体_GBK" w:hint="eastAsia"/>
          <w:szCs w:val="20"/>
        </w:rPr>
        <w:t>第三条</w:t>
      </w:r>
      <w:r>
        <w:rPr>
          <w:kern w:val="0"/>
        </w:rPr>
        <w:t xml:space="preserve"> </w:t>
      </w:r>
      <w:r>
        <w:rPr>
          <w:rFonts w:hint="eastAsia"/>
          <w:kern w:val="0"/>
        </w:rPr>
        <w:t xml:space="preserve"> </w:t>
      </w:r>
      <w:r>
        <w:rPr>
          <w:rFonts w:hint="eastAsia"/>
          <w:kern w:val="0"/>
        </w:rPr>
        <w:t>本办法适用于申报为药用的进出境中药材检疫及监督管理。</w:t>
      </w:r>
    </w:p>
    <w:p w:rsidR="00987B46" w:rsidRDefault="00987B46" w:rsidP="00987B46">
      <w:pPr>
        <w:widowControl/>
        <w:autoSpaceDN w:val="0"/>
        <w:ind w:firstLine="640"/>
        <w:rPr>
          <w:kern w:val="0"/>
        </w:rPr>
      </w:pPr>
      <w:r>
        <w:rPr>
          <w:rFonts w:hint="eastAsia"/>
          <w:kern w:val="0"/>
        </w:rPr>
        <w:t>申报为食用的进出境中药材检验检疫及监督管理按照海关总署有关进出口食品的规定执行。</w:t>
      </w:r>
    </w:p>
    <w:p w:rsidR="00987B46" w:rsidRDefault="00987B46" w:rsidP="00987B46">
      <w:pPr>
        <w:widowControl/>
        <w:autoSpaceDN w:val="0"/>
        <w:ind w:firstLine="640"/>
        <w:rPr>
          <w:kern w:val="0"/>
        </w:rPr>
      </w:pPr>
      <w:r>
        <w:rPr>
          <w:rFonts w:eastAsia="方正黑体_GBK" w:hint="eastAsia"/>
          <w:szCs w:val="20"/>
        </w:rPr>
        <w:t>第四条</w:t>
      </w:r>
      <w:r>
        <w:rPr>
          <w:rFonts w:eastAsia="方正黑体_GBK"/>
          <w:szCs w:val="20"/>
        </w:rPr>
        <w:t xml:space="preserve"> </w:t>
      </w:r>
      <w:r>
        <w:rPr>
          <w:rFonts w:eastAsia="方正黑体_GBK" w:hint="eastAsia"/>
          <w:szCs w:val="20"/>
        </w:rPr>
        <w:t xml:space="preserve"> </w:t>
      </w:r>
      <w:r>
        <w:rPr>
          <w:rFonts w:hint="eastAsia"/>
          <w:kern w:val="0"/>
        </w:rPr>
        <w:t>海关总署统一管理全国进出境中药材检疫及监督管理工作。</w:t>
      </w:r>
    </w:p>
    <w:p w:rsidR="00987B46" w:rsidRDefault="00987B46" w:rsidP="00987B46">
      <w:pPr>
        <w:widowControl/>
        <w:autoSpaceDN w:val="0"/>
        <w:ind w:firstLine="640"/>
        <w:rPr>
          <w:kern w:val="0"/>
        </w:rPr>
      </w:pPr>
      <w:r>
        <w:rPr>
          <w:rFonts w:hint="eastAsia"/>
          <w:kern w:val="0"/>
        </w:rPr>
        <w:t>主管海关负责所辖地区的进出境中药材检疫及监督管理工作。</w:t>
      </w:r>
    </w:p>
    <w:p w:rsidR="00987B46" w:rsidRDefault="00987B46" w:rsidP="00987B46">
      <w:pPr>
        <w:widowControl/>
        <w:autoSpaceDN w:val="0"/>
        <w:ind w:firstLine="640"/>
        <w:rPr>
          <w:kern w:val="0"/>
        </w:rPr>
      </w:pPr>
      <w:r>
        <w:rPr>
          <w:rFonts w:eastAsia="方正黑体_GBK" w:hint="eastAsia"/>
          <w:szCs w:val="20"/>
        </w:rPr>
        <w:t>第五条</w:t>
      </w:r>
      <w:r>
        <w:rPr>
          <w:kern w:val="0"/>
        </w:rPr>
        <w:t xml:space="preserve"> </w:t>
      </w:r>
      <w:r>
        <w:rPr>
          <w:rFonts w:hint="eastAsia"/>
          <w:kern w:val="0"/>
        </w:rPr>
        <w:t xml:space="preserve"> </w:t>
      </w:r>
      <w:r>
        <w:rPr>
          <w:rFonts w:hint="eastAsia"/>
          <w:kern w:val="0"/>
        </w:rPr>
        <w:t>海关总署对进出境中药材实施用途申报制度。中药材进出境时，企业应当向主管海关申报预期用途，明确“药用”或者“食用”。</w:t>
      </w:r>
    </w:p>
    <w:p w:rsidR="00987B46" w:rsidRDefault="00987B46" w:rsidP="00987B46">
      <w:pPr>
        <w:widowControl/>
        <w:autoSpaceDN w:val="0"/>
        <w:ind w:firstLine="640"/>
        <w:rPr>
          <w:kern w:val="0"/>
        </w:rPr>
      </w:pPr>
      <w:r>
        <w:rPr>
          <w:rFonts w:hint="eastAsia"/>
          <w:kern w:val="0"/>
        </w:rPr>
        <w:lastRenderedPageBreak/>
        <w:t>申报为“药用”的中药材应为列入《中华人民共和国药典》药材目录的物品。申报为“食用”的中药材应为国家法律、行政法规、规章、文件规定可用于食品的物品。</w:t>
      </w:r>
    </w:p>
    <w:p w:rsidR="00987B46" w:rsidRDefault="00987B46" w:rsidP="00987B46">
      <w:pPr>
        <w:widowControl/>
        <w:autoSpaceDN w:val="0"/>
        <w:ind w:firstLine="640"/>
        <w:rPr>
          <w:kern w:val="0"/>
        </w:rPr>
      </w:pPr>
      <w:r>
        <w:rPr>
          <w:rFonts w:eastAsia="方正黑体_GBK" w:hint="eastAsia"/>
          <w:szCs w:val="20"/>
        </w:rPr>
        <w:t>第六条</w:t>
      </w:r>
      <w:r>
        <w:rPr>
          <w:kern w:val="0"/>
        </w:rPr>
        <w:t xml:space="preserve"> </w:t>
      </w:r>
      <w:r>
        <w:rPr>
          <w:rFonts w:hint="eastAsia"/>
          <w:kern w:val="0"/>
        </w:rPr>
        <w:t xml:space="preserve"> </w:t>
      </w:r>
      <w:r>
        <w:rPr>
          <w:rFonts w:hint="eastAsia"/>
          <w:kern w:val="0"/>
        </w:rPr>
        <w:t>海关总署对进出境中药材实施风险管理；对向中国境内输出中药材的境外生产、加工、存放单位（以下简称境外生产企业）实施注册登记管理；按照输入国家或者地区的要求对出境中药材生产、加工、存放单位（以下简称出境生产企业）实施注册登记管理；对进出境中药材生产、经营企业实行诚信管理等。</w:t>
      </w:r>
    </w:p>
    <w:p w:rsidR="00987B46" w:rsidRDefault="00987B46" w:rsidP="00987B46">
      <w:pPr>
        <w:widowControl/>
        <w:autoSpaceDN w:val="0"/>
        <w:ind w:firstLine="640"/>
        <w:rPr>
          <w:rFonts w:eastAsia="方正黑体_GBK"/>
          <w:szCs w:val="20"/>
        </w:rPr>
      </w:pPr>
      <w:r>
        <w:rPr>
          <w:rFonts w:eastAsia="方正黑体_GBK" w:hint="eastAsia"/>
          <w:szCs w:val="20"/>
        </w:rPr>
        <w:t>第七条</w:t>
      </w:r>
      <w:r>
        <w:rPr>
          <w:rFonts w:eastAsia="方正黑体_GBK" w:hint="eastAsia"/>
          <w:szCs w:val="20"/>
        </w:rPr>
        <w:t xml:space="preserve"> </w:t>
      </w:r>
      <w:r>
        <w:rPr>
          <w:kern w:val="0"/>
        </w:rPr>
        <w:t xml:space="preserve"> </w:t>
      </w:r>
      <w:r>
        <w:rPr>
          <w:rFonts w:hint="eastAsia"/>
          <w:kern w:val="0"/>
        </w:rPr>
        <w:t>进出境中药材企业应当依照法律、行政法规和有关标准从事生产、加工、经营活动，承担防疫主体责任，对社会和公众负责，保证进出境中药材安全，主动接受监督，承担社会责任。</w:t>
      </w:r>
    </w:p>
    <w:p w:rsidR="00987B46" w:rsidRPr="002733B6" w:rsidRDefault="00987B46" w:rsidP="002141D5">
      <w:pPr>
        <w:spacing w:beforeLines="100" w:before="312" w:afterLines="100" w:after="312"/>
        <w:ind w:firstLineChars="0" w:firstLine="0"/>
        <w:jc w:val="center"/>
        <w:rPr>
          <w:rFonts w:ascii="方正黑体_GBK" w:eastAsia="方正黑体_GBK" w:hAnsi="Calibri"/>
        </w:rPr>
      </w:pPr>
      <w:r w:rsidRPr="002733B6">
        <w:rPr>
          <w:rFonts w:ascii="方正黑体_GBK" w:eastAsia="方正黑体_GBK" w:hAnsi="Calibri" w:hint="eastAsia"/>
        </w:rPr>
        <w:t>第二章</w:t>
      </w:r>
      <w:r w:rsidRPr="002733B6">
        <w:rPr>
          <w:rFonts w:ascii="方正黑体_GBK" w:eastAsia="方正黑体_GBK" w:hAnsi="Calibri"/>
        </w:rPr>
        <w:t xml:space="preserve"> </w:t>
      </w:r>
      <w:r w:rsidRPr="002733B6">
        <w:rPr>
          <w:rFonts w:ascii="方正黑体_GBK" w:eastAsia="方正黑体_GBK" w:hAnsi="Calibri" w:hint="eastAsia"/>
        </w:rPr>
        <w:t xml:space="preserve"> 进境检疫监管</w:t>
      </w:r>
    </w:p>
    <w:p w:rsidR="00987B46" w:rsidRDefault="00987B46" w:rsidP="00987B46">
      <w:pPr>
        <w:widowControl/>
        <w:autoSpaceDN w:val="0"/>
        <w:ind w:firstLine="640"/>
        <w:rPr>
          <w:kern w:val="0"/>
        </w:rPr>
      </w:pPr>
      <w:r>
        <w:rPr>
          <w:rFonts w:eastAsia="方正黑体_GBK" w:hint="eastAsia"/>
          <w:szCs w:val="20"/>
        </w:rPr>
        <w:t>第八条</w:t>
      </w:r>
      <w:r>
        <w:rPr>
          <w:rFonts w:eastAsia="方正黑体_GBK"/>
          <w:szCs w:val="20"/>
        </w:rPr>
        <w:t xml:space="preserve"> </w:t>
      </w:r>
      <w:r>
        <w:rPr>
          <w:rFonts w:eastAsia="方正黑体_GBK" w:hint="eastAsia"/>
          <w:szCs w:val="20"/>
        </w:rPr>
        <w:t xml:space="preserve"> </w:t>
      </w:r>
      <w:r>
        <w:rPr>
          <w:rFonts w:hint="eastAsia"/>
          <w:kern w:val="0"/>
        </w:rPr>
        <w:t>海关总署对进境中药材实施检疫准入制度，包括产品风险分析、监管体系评估与审查、确定检疫要求、境外生产企业注册登记以及进境检疫等。</w:t>
      </w:r>
    </w:p>
    <w:p w:rsidR="00987B46" w:rsidRDefault="00987B46" w:rsidP="00987B46">
      <w:pPr>
        <w:widowControl/>
        <w:autoSpaceDN w:val="0"/>
        <w:ind w:firstLine="640"/>
        <w:rPr>
          <w:kern w:val="0"/>
        </w:rPr>
      </w:pPr>
      <w:r>
        <w:rPr>
          <w:rFonts w:eastAsia="方正黑体_GBK" w:hint="eastAsia"/>
          <w:szCs w:val="20"/>
        </w:rPr>
        <w:t>第九条</w:t>
      </w:r>
      <w:r>
        <w:rPr>
          <w:kern w:val="0"/>
        </w:rPr>
        <w:t xml:space="preserve"> </w:t>
      </w:r>
      <w:r>
        <w:rPr>
          <w:rFonts w:hint="eastAsia"/>
          <w:kern w:val="0"/>
        </w:rPr>
        <w:t xml:space="preserve"> </w:t>
      </w:r>
      <w:r>
        <w:rPr>
          <w:rFonts w:hint="eastAsia"/>
          <w:kern w:val="0"/>
        </w:rPr>
        <w:t>海关总署对首次向中国输出中药材的国家或者地区进行产品风险分析、监管体系评估，对已有贸易的国家和地区进行回顾性审查。</w:t>
      </w:r>
    </w:p>
    <w:p w:rsidR="00987B46" w:rsidRDefault="00987B46" w:rsidP="00987B46">
      <w:pPr>
        <w:widowControl/>
        <w:autoSpaceDN w:val="0"/>
        <w:ind w:firstLine="640"/>
        <w:rPr>
          <w:kern w:val="0"/>
        </w:rPr>
      </w:pPr>
      <w:r>
        <w:rPr>
          <w:rFonts w:hint="eastAsia"/>
          <w:kern w:val="0"/>
        </w:rPr>
        <w:t>海关总署根据风险分析、评估审查结果，与输出国家或者地区主管部门协商确定向中国输出中药材的检疫要求，商签有关议定书，确定检疫证书。</w:t>
      </w:r>
    </w:p>
    <w:p w:rsidR="00987B46" w:rsidRDefault="00987B46" w:rsidP="00987B46">
      <w:pPr>
        <w:widowControl/>
        <w:autoSpaceDN w:val="0"/>
        <w:ind w:firstLine="640"/>
        <w:rPr>
          <w:kern w:val="0"/>
        </w:rPr>
      </w:pPr>
      <w:r>
        <w:rPr>
          <w:rFonts w:hint="eastAsia"/>
          <w:kern w:val="0"/>
        </w:rPr>
        <w:lastRenderedPageBreak/>
        <w:t>海关总署负责制定、调整并在海关总署网站公布允许进境中药材的国家或者地区名单以及产品种类。</w:t>
      </w:r>
    </w:p>
    <w:p w:rsidR="00987B46" w:rsidRDefault="00987B46" w:rsidP="00987B46">
      <w:pPr>
        <w:widowControl/>
        <w:autoSpaceDN w:val="0"/>
        <w:ind w:firstLine="640"/>
        <w:rPr>
          <w:kern w:val="0"/>
        </w:rPr>
      </w:pPr>
      <w:r>
        <w:rPr>
          <w:rFonts w:eastAsia="方正黑体_GBK" w:hint="eastAsia"/>
          <w:szCs w:val="20"/>
        </w:rPr>
        <w:t>第十条</w:t>
      </w:r>
      <w:r>
        <w:rPr>
          <w:rFonts w:eastAsia="方正黑体_GBK"/>
          <w:szCs w:val="20"/>
        </w:rPr>
        <w:t xml:space="preserve"> </w:t>
      </w:r>
      <w:r>
        <w:rPr>
          <w:rFonts w:eastAsia="方正黑体_GBK" w:hint="eastAsia"/>
          <w:szCs w:val="20"/>
        </w:rPr>
        <w:t xml:space="preserve"> </w:t>
      </w:r>
      <w:r>
        <w:rPr>
          <w:rFonts w:hint="eastAsia"/>
          <w:kern w:val="0"/>
        </w:rPr>
        <w:t>海关总署根据风险分析的结果，确定需要实施境外生产、加工、存放单位注册登记的中药材品种目录，并实施动态调整。注册登记评审程序和技术要求由海关总署另行制定、发布。</w:t>
      </w:r>
    </w:p>
    <w:p w:rsidR="00987B46" w:rsidRDefault="00987B46" w:rsidP="00987B46">
      <w:pPr>
        <w:widowControl/>
        <w:autoSpaceDN w:val="0"/>
        <w:ind w:firstLine="640"/>
        <w:rPr>
          <w:kern w:val="0"/>
        </w:rPr>
      </w:pPr>
      <w:r>
        <w:rPr>
          <w:rFonts w:hint="eastAsia"/>
          <w:kern w:val="0"/>
        </w:rPr>
        <w:t>海关总署对列入目录的中药材境外生产企业实施注册登记。注册登记有效期为</w:t>
      </w:r>
      <w:r>
        <w:rPr>
          <w:kern w:val="0"/>
        </w:rPr>
        <w:t>4</w:t>
      </w:r>
      <w:r>
        <w:rPr>
          <w:rFonts w:hint="eastAsia"/>
          <w:kern w:val="0"/>
        </w:rPr>
        <w:t>年。</w:t>
      </w:r>
    </w:p>
    <w:p w:rsidR="00987B46" w:rsidRDefault="00987B46" w:rsidP="00987B46">
      <w:pPr>
        <w:widowControl/>
        <w:autoSpaceDN w:val="0"/>
        <w:ind w:firstLine="640"/>
        <w:rPr>
          <w:kern w:val="0"/>
        </w:rPr>
      </w:pPr>
      <w:r>
        <w:rPr>
          <w:rFonts w:eastAsia="方正黑体_GBK" w:hint="eastAsia"/>
          <w:szCs w:val="20"/>
        </w:rPr>
        <w:t>第十一条</w:t>
      </w:r>
      <w:r>
        <w:rPr>
          <w:kern w:val="0"/>
        </w:rPr>
        <w:t xml:space="preserve"> </w:t>
      </w:r>
      <w:r>
        <w:rPr>
          <w:rFonts w:hint="eastAsia"/>
          <w:kern w:val="0"/>
        </w:rPr>
        <w:t xml:space="preserve"> </w:t>
      </w:r>
      <w:r>
        <w:rPr>
          <w:rFonts w:hint="eastAsia"/>
          <w:kern w:val="0"/>
        </w:rPr>
        <w:t>境外生产企业应当符合输出国家或者地区法律法规的要求，并符合中国国家技术规范的强制性要求。</w:t>
      </w:r>
    </w:p>
    <w:p w:rsidR="00987B46" w:rsidRDefault="00987B46" w:rsidP="00987B46">
      <w:pPr>
        <w:widowControl/>
        <w:autoSpaceDN w:val="0"/>
        <w:ind w:firstLine="640"/>
        <w:rPr>
          <w:kern w:val="0"/>
        </w:rPr>
      </w:pPr>
      <w:r>
        <w:rPr>
          <w:rFonts w:eastAsia="方正黑体_GBK" w:hint="eastAsia"/>
          <w:szCs w:val="20"/>
        </w:rPr>
        <w:t>第十二条</w:t>
      </w:r>
      <w:r>
        <w:rPr>
          <w:kern w:val="0"/>
        </w:rPr>
        <w:t xml:space="preserve"> </w:t>
      </w:r>
      <w:r>
        <w:rPr>
          <w:rFonts w:hint="eastAsia"/>
          <w:kern w:val="0"/>
        </w:rPr>
        <w:t xml:space="preserve"> </w:t>
      </w:r>
      <w:r>
        <w:rPr>
          <w:rFonts w:hint="eastAsia"/>
          <w:kern w:val="0"/>
        </w:rPr>
        <w:t>输出国家或者地区主管部门在境外生产企业申请向中国注册登记时，需对其进行审查，符合本办法第十条、第十一条相关规定后，向海关总署推荐，并提交下列中文或者中英文对照材料：</w:t>
      </w:r>
    </w:p>
    <w:p w:rsidR="00987B46" w:rsidRDefault="00987B46" w:rsidP="00987B46">
      <w:pPr>
        <w:widowControl/>
        <w:autoSpaceDN w:val="0"/>
        <w:ind w:firstLine="640"/>
        <w:rPr>
          <w:kern w:val="0"/>
        </w:rPr>
      </w:pPr>
      <w:r>
        <w:rPr>
          <w:rFonts w:hint="eastAsia"/>
          <w:kern w:val="0"/>
        </w:rPr>
        <w:t>（一）所在国家或者地区相关的动植物疫情、兽医卫生、公共卫生、植物保护、企业注册管理等方面的法律法规，所在国家或者地区主管部门机构设置和人员情况及法律法规执行等方面的书面资料；</w:t>
      </w:r>
    </w:p>
    <w:p w:rsidR="00987B46" w:rsidRDefault="00987B46" w:rsidP="00987B46">
      <w:pPr>
        <w:widowControl/>
        <w:autoSpaceDN w:val="0"/>
        <w:ind w:firstLine="640"/>
        <w:rPr>
          <w:kern w:val="0"/>
        </w:rPr>
      </w:pPr>
      <w:r>
        <w:rPr>
          <w:rFonts w:hint="eastAsia"/>
          <w:kern w:val="0"/>
        </w:rPr>
        <w:t>（二）申请注册登记的境外生产企业名单；</w:t>
      </w:r>
    </w:p>
    <w:p w:rsidR="00987B46" w:rsidRDefault="00987B46" w:rsidP="00987B46">
      <w:pPr>
        <w:widowControl/>
        <w:autoSpaceDN w:val="0"/>
        <w:ind w:firstLine="640"/>
        <w:rPr>
          <w:kern w:val="0"/>
        </w:rPr>
      </w:pPr>
      <w:r>
        <w:rPr>
          <w:rFonts w:hint="eastAsia"/>
          <w:kern w:val="0"/>
        </w:rPr>
        <w:t>（三）所在国家或者地区主管部门对其推荐企业的防疫、卫生控制实际情况的评估结论；</w:t>
      </w:r>
    </w:p>
    <w:p w:rsidR="00987B46" w:rsidRDefault="00987B46" w:rsidP="00987B46">
      <w:pPr>
        <w:widowControl/>
        <w:autoSpaceDN w:val="0"/>
        <w:ind w:firstLine="640"/>
        <w:rPr>
          <w:kern w:val="0"/>
        </w:rPr>
      </w:pPr>
      <w:r>
        <w:rPr>
          <w:rFonts w:hint="eastAsia"/>
          <w:kern w:val="0"/>
        </w:rPr>
        <w:t>（四）所在国家或者地区主管部门对其推荐的企业符合中国法律法规要求的声明；</w:t>
      </w:r>
    </w:p>
    <w:p w:rsidR="00987B46" w:rsidRDefault="00987B46" w:rsidP="00987B46">
      <w:pPr>
        <w:widowControl/>
        <w:autoSpaceDN w:val="0"/>
        <w:ind w:firstLine="640"/>
        <w:rPr>
          <w:kern w:val="0"/>
        </w:rPr>
      </w:pPr>
      <w:r>
        <w:rPr>
          <w:rFonts w:hint="eastAsia"/>
          <w:kern w:val="0"/>
        </w:rPr>
        <w:lastRenderedPageBreak/>
        <w:t>（五）企业注册申请书，厂区、车间、仓库的平面图、工艺流程图、动物或者植物检疫防控体系文件、防疫消毒处理设施照片、废弃物和包装物无害化处理设施照片等。</w:t>
      </w:r>
    </w:p>
    <w:p w:rsidR="00987B46" w:rsidRDefault="00987B46" w:rsidP="00987B46">
      <w:pPr>
        <w:widowControl/>
        <w:autoSpaceDN w:val="0"/>
        <w:ind w:firstLine="640"/>
        <w:rPr>
          <w:kern w:val="0"/>
        </w:rPr>
      </w:pPr>
      <w:r>
        <w:rPr>
          <w:rFonts w:eastAsia="方正黑体_GBK" w:hint="eastAsia"/>
          <w:szCs w:val="20"/>
        </w:rPr>
        <w:t>第十三条</w:t>
      </w:r>
      <w:r>
        <w:rPr>
          <w:rFonts w:eastAsia="方正黑体_GBK" w:hint="eastAsia"/>
          <w:szCs w:val="20"/>
        </w:rPr>
        <w:t xml:space="preserve"> </w:t>
      </w:r>
      <w:r>
        <w:rPr>
          <w:kern w:val="0"/>
        </w:rPr>
        <w:t xml:space="preserve"> </w:t>
      </w:r>
      <w:r>
        <w:rPr>
          <w:rFonts w:hint="eastAsia"/>
          <w:kern w:val="0"/>
        </w:rPr>
        <w:t>海关总署收到推荐材料并经书面审查合格后，经与输出国家或者地区主管部门协商，可以派员到输出国家或者地区对其监管体系进行评估，对申请注册登记的境外生产企业进行检查。</w:t>
      </w:r>
    </w:p>
    <w:p w:rsidR="00987B46" w:rsidRDefault="00987B46" w:rsidP="00987B46">
      <w:pPr>
        <w:widowControl/>
        <w:autoSpaceDN w:val="0"/>
        <w:ind w:firstLine="640"/>
        <w:rPr>
          <w:kern w:val="0"/>
        </w:rPr>
      </w:pPr>
      <w:r>
        <w:rPr>
          <w:rFonts w:hint="eastAsia"/>
          <w:kern w:val="0"/>
        </w:rPr>
        <w:t>经检查符合要求的申请企业，予以注册登记。</w:t>
      </w:r>
    </w:p>
    <w:p w:rsidR="00987B46" w:rsidRDefault="00987B46" w:rsidP="00987B46">
      <w:pPr>
        <w:widowControl/>
        <w:autoSpaceDN w:val="0"/>
        <w:ind w:firstLine="640"/>
        <w:rPr>
          <w:kern w:val="0"/>
        </w:rPr>
      </w:pPr>
      <w:r>
        <w:rPr>
          <w:rFonts w:eastAsia="方正黑体_GBK" w:hint="eastAsia"/>
          <w:szCs w:val="20"/>
        </w:rPr>
        <w:t>第十四条</w:t>
      </w:r>
      <w:r>
        <w:rPr>
          <w:kern w:val="0"/>
        </w:rPr>
        <w:t xml:space="preserve"> </w:t>
      </w:r>
      <w:r>
        <w:rPr>
          <w:rFonts w:hint="eastAsia"/>
          <w:kern w:val="0"/>
        </w:rPr>
        <w:t xml:space="preserve"> </w:t>
      </w:r>
      <w:r>
        <w:rPr>
          <w:rFonts w:hint="eastAsia"/>
          <w:kern w:val="0"/>
        </w:rPr>
        <w:t>已取得注册登记需延续的境外生产企业，由输出国家或者地区主管部门在有效期届满</w:t>
      </w:r>
      <w:r>
        <w:rPr>
          <w:kern w:val="0"/>
        </w:rPr>
        <w:t>6</w:t>
      </w:r>
      <w:r>
        <w:rPr>
          <w:rFonts w:hint="eastAsia"/>
          <w:kern w:val="0"/>
        </w:rPr>
        <w:t>个月前，按本办法第十二条规定向海关总署提出申请。海关总署可以派员到输出国家或者地区对其监管体系进行回顾性审查，并对申请的境外生产企业进行检查。</w:t>
      </w:r>
    </w:p>
    <w:p w:rsidR="00987B46" w:rsidRDefault="00987B46" w:rsidP="00987B46">
      <w:pPr>
        <w:widowControl/>
        <w:autoSpaceDN w:val="0"/>
        <w:ind w:firstLine="640"/>
        <w:rPr>
          <w:kern w:val="0"/>
        </w:rPr>
      </w:pPr>
      <w:r>
        <w:rPr>
          <w:rFonts w:hint="eastAsia"/>
          <w:kern w:val="0"/>
        </w:rPr>
        <w:t>对回顾性审查符合要求的国家或者地区，经检查符合要求的境外生产企业，予以注册登记，有效期延长</w:t>
      </w:r>
      <w:r>
        <w:rPr>
          <w:kern w:val="0"/>
        </w:rPr>
        <w:t>4</w:t>
      </w:r>
      <w:r>
        <w:rPr>
          <w:rFonts w:hint="eastAsia"/>
          <w:kern w:val="0"/>
        </w:rPr>
        <w:t>年。</w:t>
      </w:r>
    </w:p>
    <w:p w:rsidR="00987B46" w:rsidRDefault="00987B46" w:rsidP="00987B46">
      <w:pPr>
        <w:widowControl/>
        <w:autoSpaceDN w:val="0"/>
        <w:ind w:firstLine="640"/>
        <w:rPr>
          <w:kern w:val="0"/>
        </w:rPr>
      </w:pPr>
      <w:r>
        <w:rPr>
          <w:rFonts w:eastAsia="方正黑体_GBK" w:hint="eastAsia"/>
          <w:szCs w:val="20"/>
        </w:rPr>
        <w:t>第十五条</w:t>
      </w:r>
      <w:r>
        <w:rPr>
          <w:rFonts w:eastAsia="方正黑体_GBK" w:hint="eastAsia"/>
          <w:szCs w:val="20"/>
        </w:rPr>
        <w:t xml:space="preserve"> </w:t>
      </w:r>
      <w:r>
        <w:rPr>
          <w:kern w:val="0"/>
        </w:rPr>
        <w:t xml:space="preserve"> </w:t>
      </w:r>
      <w:r>
        <w:rPr>
          <w:rFonts w:hint="eastAsia"/>
          <w:kern w:val="0"/>
        </w:rPr>
        <w:t>进境中药材需办理进境动植物检疫审批的，货主或者其代理人应当在签订贸易合同前，按照进境动植物检疫审批管理办法的规定取得《中华人民共和国进境动植物检疫许可证》。</w:t>
      </w:r>
    </w:p>
    <w:p w:rsidR="00987B46" w:rsidRDefault="00987B46" w:rsidP="00987B46">
      <w:pPr>
        <w:widowControl/>
        <w:autoSpaceDN w:val="0"/>
        <w:ind w:firstLine="640"/>
        <w:rPr>
          <w:kern w:val="0"/>
        </w:rPr>
      </w:pPr>
      <w:r>
        <w:rPr>
          <w:rFonts w:eastAsia="方正黑体_GBK" w:hint="eastAsia"/>
          <w:szCs w:val="20"/>
        </w:rPr>
        <w:t>第十六条</w:t>
      </w:r>
      <w:r>
        <w:rPr>
          <w:kern w:val="0"/>
        </w:rPr>
        <w:t xml:space="preserve"> </w:t>
      </w:r>
      <w:r>
        <w:rPr>
          <w:rFonts w:hint="eastAsia"/>
          <w:kern w:val="0"/>
        </w:rPr>
        <w:t xml:space="preserve"> </w:t>
      </w:r>
      <w:r>
        <w:rPr>
          <w:rFonts w:hint="eastAsia"/>
          <w:kern w:val="0"/>
        </w:rPr>
        <w:t>海关总署可以根据实际需要，并商输出中药材国家或者地区政府主管部门同意，派员到输出国家或者地区进行预检。</w:t>
      </w:r>
    </w:p>
    <w:p w:rsidR="00987B46" w:rsidRDefault="00987B46" w:rsidP="00987B46">
      <w:pPr>
        <w:widowControl/>
        <w:autoSpaceDN w:val="0"/>
        <w:ind w:firstLine="640"/>
        <w:rPr>
          <w:kern w:val="0"/>
        </w:rPr>
      </w:pPr>
      <w:r>
        <w:rPr>
          <w:rFonts w:eastAsia="方正黑体_GBK" w:hint="eastAsia"/>
          <w:szCs w:val="20"/>
        </w:rPr>
        <w:t>第十七条</w:t>
      </w:r>
      <w:r>
        <w:rPr>
          <w:rFonts w:eastAsia="方正黑体_GBK" w:hint="eastAsia"/>
          <w:szCs w:val="20"/>
        </w:rPr>
        <w:t xml:space="preserve"> </w:t>
      </w:r>
      <w:r>
        <w:rPr>
          <w:rFonts w:eastAsia="方正黑体_GBK"/>
          <w:szCs w:val="20"/>
        </w:rPr>
        <w:t xml:space="preserve"> </w:t>
      </w:r>
      <w:r>
        <w:rPr>
          <w:rFonts w:hint="eastAsia"/>
          <w:kern w:val="0"/>
        </w:rPr>
        <w:t>中药材进境前或者进境时，货主或者其代理人应当</w:t>
      </w:r>
      <w:proofErr w:type="gramStart"/>
      <w:r>
        <w:rPr>
          <w:rFonts w:hint="eastAsia"/>
          <w:kern w:val="0"/>
        </w:rPr>
        <w:t>凭下列</w:t>
      </w:r>
      <w:proofErr w:type="gramEnd"/>
      <w:r>
        <w:rPr>
          <w:rFonts w:hint="eastAsia"/>
          <w:kern w:val="0"/>
        </w:rPr>
        <w:t>材料，向进境口岸海关报检：</w:t>
      </w:r>
    </w:p>
    <w:p w:rsidR="00987B46" w:rsidRDefault="00987B46" w:rsidP="00987B46">
      <w:pPr>
        <w:widowControl/>
        <w:autoSpaceDN w:val="0"/>
        <w:ind w:firstLine="640"/>
        <w:rPr>
          <w:kern w:val="0"/>
        </w:rPr>
      </w:pPr>
      <w:r>
        <w:rPr>
          <w:rFonts w:hint="eastAsia"/>
          <w:kern w:val="0"/>
        </w:rPr>
        <w:lastRenderedPageBreak/>
        <w:t>（一）输出国家或者地区官方出具的符合海关总署要求的检疫证书；</w:t>
      </w:r>
    </w:p>
    <w:p w:rsidR="00987B46" w:rsidRDefault="00987B46" w:rsidP="00987B46">
      <w:pPr>
        <w:widowControl/>
        <w:autoSpaceDN w:val="0"/>
        <w:ind w:firstLine="640"/>
        <w:rPr>
          <w:kern w:val="0"/>
        </w:rPr>
      </w:pPr>
      <w:r>
        <w:rPr>
          <w:rFonts w:hint="eastAsia"/>
          <w:kern w:val="0"/>
        </w:rPr>
        <w:t>（二）原产地证明、贸易合同、提单、装箱单、发票。</w:t>
      </w:r>
    </w:p>
    <w:p w:rsidR="00987B46" w:rsidRDefault="00987B46" w:rsidP="00987B46">
      <w:pPr>
        <w:widowControl/>
        <w:autoSpaceDN w:val="0"/>
        <w:ind w:firstLine="640"/>
        <w:rPr>
          <w:kern w:val="0"/>
        </w:rPr>
      </w:pPr>
      <w:r>
        <w:rPr>
          <w:rFonts w:eastAsia="方正黑体_GBK" w:hint="eastAsia"/>
          <w:szCs w:val="20"/>
        </w:rPr>
        <w:t>第十八条</w:t>
      </w:r>
      <w:r>
        <w:rPr>
          <w:kern w:val="0"/>
        </w:rPr>
        <w:t xml:space="preserve"> </w:t>
      </w:r>
      <w:r>
        <w:rPr>
          <w:rFonts w:hint="eastAsia"/>
          <w:kern w:val="0"/>
        </w:rPr>
        <w:t xml:space="preserve"> </w:t>
      </w:r>
      <w:r>
        <w:rPr>
          <w:rFonts w:hint="eastAsia"/>
          <w:kern w:val="0"/>
        </w:rPr>
        <w:t>海关对货主或者其代理人提交的相关单证进行审核，符合要求的，受理报检。</w:t>
      </w:r>
    </w:p>
    <w:p w:rsidR="00987B46" w:rsidRDefault="00987B46" w:rsidP="00987B46">
      <w:pPr>
        <w:widowControl/>
        <w:autoSpaceDN w:val="0"/>
        <w:ind w:firstLine="640"/>
        <w:rPr>
          <w:kern w:val="0"/>
        </w:rPr>
      </w:pPr>
      <w:r>
        <w:rPr>
          <w:rFonts w:hint="eastAsia"/>
          <w:kern w:val="0"/>
        </w:rPr>
        <w:t>无输出国家或者地区政府动植物检疫机构出具的有效检疫证书，需要注册登记未按要求办理注册登记的，或者未依法办理检疫审批手续的，海关可以根据具体情况，作退回或者销毁处理。</w:t>
      </w:r>
    </w:p>
    <w:p w:rsidR="00987B46" w:rsidRDefault="00987B46" w:rsidP="00987B46">
      <w:pPr>
        <w:widowControl/>
        <w:autoSpaceDN w:val="0"/>
        <w:ind w:firstLine="640"/>
        <w:rPr>
          <w:kern w:val="0"/>
        </w:rPr>
      </w:pPr>
      <w:r>
        <w:rPr>
          <w:rFonts w:eastAsia="方正黑体_GBK" w:hint="eastAsia"/>
          <w:szCs w:val="20"/>
        </w:rPr>
        <w:t>第十九条</w:t>
      </w:r>
      <w:r>
        <w:rPr>
          <w:rFonts w:eastAsia="方正黑体_GBK"/>
          <w:szCs w:val="20"/>
        </w:rPr>
        <w:t xml:space="preserve"> </w:t>
      </w:r>
      <w:r>
        <w:rPr>
          <w:rFonts w:eastAsia="方正黑体_GBK" w:hint="eastAsia"/>
          <w:szCs w:val="20"/>
        </w:rPr>
        <w:t xml:space="preserve"> </w:t>
      </w:r>
      <w:r>
        <w:rPr>
          <w:rFonts w:hint="eastAsia"/>
          <w:kern w:val="0"/>
        </w:rPr>
        <w:t>对进境中药材，海关按照中国法律法规规定和国家强制性标准要求，进境动植物检疫许可证列明的要求，以及本办法第九条确定的检疫要求实施检疫。</w:t>
      </w:r>
    </w:p>
    <w:p w:rsidR="00987B46" w:rsidRDefault="00987B46" w:rsidP="00987B46">
      <w:pPr>
        <w:widowControl/>
        <w:autoSpaceDN w:val="0"/>
        <w:ind w:firstLine="640"/>
        <w:rPr>
          <w:kern w:val="0"/>
        </w:rPr>
      </w:pPr>
      <w:r>
        <w:rPr>
          <w:rFonts w:eastAsia="方正黑体_GBK" w:hint="eastAsia"/>
          <w:szCs w:val="20"/>
        </w:rPr>
        <w:t>第二十条</w:t>
      </w:r>
      <w:r>
        <w:rPr>
          <w:kern w:val="0"/>
        </w:rPr>
        <w:t xml:space="preserve"> </w:t>
      </w:r>
      <w:r>
        <w:rPr>
          <w:rFonts w:hint="eastAsia"/>
          <w:kern w:val="0"/>
        </w:rPr>
        <w:t xml:space="preserve"> </w:t>
      </w:r>
      <w:r>
        <w:rPr>
          <w:rFonts w:hint="eastAsia"/>
          <w:kern w:val="0"/>
        </w:rPr>
        <w:t>进境口岸海关应当按照下列规定实施现场检疫：</w:t>
      </w:r>
    </w:p>
    <w:p w:rsidR="00987B46" w:rsidRDefault="00987B46" w:rsidP="00987B46">
      <w:pPr>
        <w:widowControl/>
        <w:autoSpaceDN w:val="0"/>
        <w:ind w:firstLine="640"/>
        <w:rPr>
          <w:kern w:val="0"/>
        </w:rPr>
      </w:pPr>
      <w:r>
        <w:rPr>
          <w:rFonts w:hint="eastAsia"/>
          <w:kern w:val="0"/>
        </w:rPr>
        <w:t>（一）查询启运时间和港口、途经国家或者地区、装载清单等，核对单证是否真实有效，单证与货物的名称、数（重）量、输出国家或者地区、</w:t>
      </w:r>
      <w:proofErr w:type="gramStart"/>
      <w:r>
        <w:rPr>
          <w:rFonts w:hint="eastAsia"/>
          <w:kern w:val="0"/>
        </w:rPr>
        <w:t>唛</w:t>
      </w:r>
      <w:proofErr w:type="gramEnd"/>
      <w:r>
        <w:rPr>
          <w:rFonts w:hint="eastAsia"/>
          <w:kern w:val="0"/>
        </w:rPr>
        <w:t>头、标记、境外生产企业名称、注册登记号等是否相符；</w:t>
      </w:r>
    </w:p>
    <w:p w:rsidR="00987B46" w:rsidRDefault="00987B46" w:rsidP="00987B46">
      <w:pPr>
        <w:widowControl/>
        <w:autoSpaceDN w:val="0"/>
        <w:ind w:firstLine="640"/>
        <w:rPr>
          <w:kern w:val="0"/>
        </w:rPr>
      </w:pPr>
      <w:r>
        <w:rPr>
          <w:rFonts w:hint="eastAsia"/>
          <w:kern w:val="0"/>
        </w:rPr>
        <w:t>（二）包装是否完好，是否带有动植物性包装、铺垫材料，并符合《中华人民共和国进出境动植物检疫法》及其实施条例、进境货物木质包装检疫监督管理办法的规定；</w:t>
      </w:r>
    </w:p>
    <w:p w:rsidR="00987B46" w:rsidRDefault="00987B46" w:rsidP="00987B46">
      <w:pPr>
        <w:widowControl/>
        <w:autoSpaceDN w:val="0"/>
        <w:ind w:firstLine="640"/>
        <w:rPr>
          <w:kern w:val="0"/>
        </w:rPr>
      </w:pPr>
      <w:r>
        <w:rPr>
          <w:rFonts w:hint="eastAsia"/>
          <w:kern w:val="0"/>
        </w:rPr>
        <w:t>（三）中药材有无腐败变质现象，有无携带有害生物、动物排泄物或者其他动物组织等，有无携带动物尸体、土壤及其他禁止进境物。</w:t>
      </w:r>
    </w:p>
    <w:p w:rsidR="00987B46" w:rsidRDefault="00987B46" w:rsidP="00987B46">
      <w:pPr>
        <w:widowControl/>
        <w:autoSpaceDN w:val="0"/>
        <w:ind w:firstLine="640"/>
        <w:rPr>
          <w:kern w:val="0"/>
        </w:rPr>
      </w:pPr>
      <w:r>
        <w:rPr>
          <w:rFonts w:eastAsia="方正黑体_GBK" w:hint="eastAsia"/>
          <w:szCs w:val="20"/>
        </w:rPr>
        <w:lastRenderedPageBreak/>
        <w:t>第二十一条</w:t>
      </w:r>
      <w:r>
        <w:rPr>
          <w:rFonts w:eastAsia="方正黑体_GBK" w:hint="eastAsia"/>
          <w:szCs w:val="20"/>
        </w:rPr>
        <w:t xml:space="preserve"> </w:t>
      </w:r>
      <w:r>
        <w:rPr>
          <w:kern w:val="0"/>
        </w:rPr>
        <w:t xml:space="preserve"> </w:t>
      </w:r>
      <w:r>
        <w:rPr>
          <w:rFonts w:hint="eastAsia"/>
          <w:kern w:val="0"/>
        </w:rPr>
        <w:t>现场查验有下列情形之一的，海关签发检疫处理通知书，并作相应检疫处理：</w:t>
      </w:r>
    </w:p>
    <w:p w:rsidR="00987B46" w:rsidRDefault="00987B46" w:rsidP="00987B46">
      <w:pPr>
        <w:widowControl/>
        <w:autoSpaceDN w:val="0"/>
        <w:ind w:firstLine="640"/>
        <w:rPr>
          <w:kern w:val="0"/>
        </w:rPr>
      </w:pPr>
      <w:r>
        <w:rPr>
          <w:rFonts w:hint="eastAsia"/>
          <w:kern w:val="0"/>
        </w:rPr>
        <w:t>（一）属于法律法规禁止进境的、带有禁止进境物的、货证不符的、发现严重腐败变质的作退回或者销毁处理；</w:t>
      </w:r>
    </w:p>
    <w:p w:rsidR="00987B46" w:rsidRDefault="00987B46" w:rsidP="00987B46">
      <w:pPr>
        <w:widowControl/>
        <w:autoSpaceDN w:val="0"/>
        <w:ind w:firstLine="640"/>
        <w:rPr>
          <w:kern w:val="0"/>
        </w:rPr>
      </w:pPr>
      <w:r>
        <w:rPr>
          <w:rFonts w:hint="eastAsia"/>
          <w:kern w:val="0"/>
        </w:rPr>
        <w:t>（二）对包装破损的，由货主或者其代理人负责整理完好，方可卸离运输工具。海关对受污染的场地、物品、器具进行检疫处理；</w:t>
      </w:r>
    </w:p>
    <w:p w:rsidR="00987B46" w:rsidRDefault="00987B46" w:rsidP="00987B46">
      <w:pPr>
        <w:widowControl/>
        <w:autoSpaceDN w:val="0"/>
        <w:ind w:firstLine="640"/>
        <w:rPr>
          <w:kern w:val="0"/>
        </w:rPr>
      </w:pPr>
      <w:r>
        <w:rPr>
          <w:rFonts w:hint="eastAsia"/>
          <w:kern w:val="0"/>
        </w:rPr>
        <w:t>（三）带有有害生物、动物排泄物或者其他动物组织等的</w:t>
      </w:r>
      <w:r>
        <w:rPr>
          <w:kern w:val="0"/>
        </w:rPr>
        <w:t xml:space="preserve">, </w:t>
      </w:r>
      <w:r>
        <w:rPr>
          <w:rFonts w:hint="eastAsia"/>
          <w:kern w:val="0"/>
        </w:rPr>
        <w:t>按照有关规定进行检疫处理；</w:t>
      </w:r>
    </w:p>
    <w:p w:rsidR="00987B46" w:rsidRDefault="00987B46" w:rsidP="00987B46">
      <w:pPr>
        <w:widowControl/>
        <w:autoSpaceDN w:val="0"/>
        <w:ind w:firstLine="640"/>
        <w:rPr>
          <w:kern w:val="0"/>
        </w:rPr>
      </w:pPr>
      <w:r>
        <w:rPr>
          <w:rFonts w:hint="eastAsia"/>
          <w:kern w:val="0"/>
        </w:rPr>
        <w:t>（四）</w:t>
      </w:r>
      <w:r>
        <w:rPr>
          <w:rFonts w:hint="eastAsia"/>
          <w:color w:val="000000"/>
          <w:kern w:val="0"/>
        </w:rPr>
        <w:t>对受到病虫害污染或者疑似受到病虫害污染的，封存有关货物，对被污染的货物、装卸工具、场地进行消毒处理。</w:t>
      </w:r>
    </w:p>
    <w:p w:rsidR="00987B46" w:rsidRDefault="00987B46" w:rsidP="00987B46">
      <w:pPr>
        <w:widowControl/>
        <w:autoSpaceDN w:val="0"/>
        <w:ind w:firstLine="640"/>
        <w:rPr>
          <w:kern w:val="0"/>
        </w:rPr>
      </w:pPr>
      <w:r>
        <w:rPr>
          <w:rFonts w:eastAsia="方正黑体_GBK" w:hint="eastAsia"/>
          <w:szCs w:val="20"/>
        </w:rPr>
        <w:t>第二十二条</w:t>
      </w:r>
      <w:r>
        <w:rPr>
          <w:rFonts w:eastAsia="方正黑体_GBK"/>
          <w:szCs w:val="20"/>
        </w:rPr>
        <w:t xml:space="preserve"> </w:t>
      </w:r>
      <w:r>
        <w:rPr>
          <w:rFonts w:eastAsia="方正黑体_GBK" w:hint="eastAsia"/>
          <w:szCs w:val="20"/>
        </w:rPr>
        <w:t xml:space="preserve"> </w:t>
      </w:r>
      <w:r>
        <w:rPr>
          <w:rFonts w:hint="eastAsia"/>
          <w:kern w:val="0"/>
        </w:rPr>
        <w:t>现场检疫中发现病虫害、病虫为害症状，或者根据相关工作程序需进行实验室检疫的，海关应当对进境中药材采样，并送实验室。</w:t>
      </w:r>
    </w:p>
    <w:p w:rsidR="00987B46" w:rsidRDefault="00987B46" w:rsidP="00987B46">
      <w:pPr>
        <w:widowControl/>
        <w:autoSpaceDN w:val="0"/>
        <w:ind w:firstLine="640"/>
        <w:rPr>
          <w:kern w:val="0"/>
        </w:rPr>
      </w:pPr>
      <w:r>
        <w:rPr>
          <w:rFonts w:eastAsia="方正黑体_GBK" w:hint="eastAsia"/>
          <w:szCs w:val="20"/>
        </w:rPr>
        <w:t>第二十三条</w:t>
      </w:r>
      <w:r>
        <w:rPr>
          <w:rFonts w:eastAsia="方正黑体_GBK" w:hint="eastAsia"/>
          <w:szCs w:val="20"/>
        </w:rPr>
        <w:t xml:space="preserve"> </w:t>
      </w:r>
      <w:r>
        <w:rPr>
          <w:kern w:val="0"/>
        </w:rPr>
        <w:t xml:space="preserve"> </w:t>
      </w:r>
      <w:r>
        <w:rPr>
          <w:rFonts w:hint="eastAsia"/>
          <w:kern w:val="0"/>
        </w:rPr>
        <w:t>中药材在取得检疫合格证明前，应当存放在海关认可的地点，未经海关许可，任何单位和个人不得擅自调离、销售、加工。</w:t>
      </w:r>
    </w:p>
    <w:p w:rsidR="00987B46" w:rsidRDefault="00987B46" w:rsidP="00987B46">
      <w:pPr>
        <w:widowControl/>
        <w:autoSpaceDN w:val="0"/>
        <w:ind w:firstLine="640"/>
        <w:rPr>
          <w:kern w:val="0"/>
        </w:rPr>
      </w:pPr>
      <w:r>
        <w:rPr>
          <w:rFonts w:hint="eastAsia"/>
          <w:kern w:val="0"/>
        </w:rPr>
        <w:t>《进境动植物检疫许可证》列明该产品由目的地海关实施检疫、加工监管，口岸海关验证查验并做外包装消毒处理后，出具《入境货物调离通知单》，收货人或者其代理人在规定时限内向目的地海关申请检疫。未经检疫，不得销售、加工。</w:t>
      </w:r>
    </w:p>
    <w:p w:rsidR="00987B46" w:rsidRDefault="00987B46" w:rsidP="00987B46">
      <w:pPr>
        <w:widowControl/>
        <w:autoSpaceDN w:val="0"/>
        <w:ind w:firstLine="640"/>
        <w:rPr>
          <w:kern w:val="0"/>
        </w:rPr>
      </w:pPr>
      <w:r>
        <w:rPr>
          <w:rFonts w:hint="eastAsia"/>
          <w:kern w:val="0"/>
        </w:rPr>
        <w:lastRenderedPageBreak/>
        <w:t>需要进境检疫审批的进境中药材应当在检疫审批许可列明的指定企业中存放和加工。</w:t>
      </w:r>
      <w:r>
        <w:rPr>
          <w:kern w:val="0"/>
        </w:rPr>
        <w:t xml:space="preserve"> </w:t>
      </w:r>
    </w:p>
    <w:p w:rsidR="00987B46" w:rsidRDefault="00987B46" w:rsidP="00987B46">
      <w:pPr>
        <w:widowControl/>
        <w:autoSpaceDN w:val="0"/>
        <w:ind w:firstLine="640"/>
        <w:rPr>
          <w:kern w:val="0"/>
        </w:rPr>
      </w:pPr>
      <w:r>
        <w:rPr>
          <w:rFonts w:eastAsia="方正黑体_GBK" w:hint="eastAsia"/>
          <w:szCs w:val="20"/>
        </w:rPr>
        <w:t>第二十四条</w:t>
      </w:r>
      <w:r>
        <w:rPr>
          <w:rFonts w:eastAsia="方正黑体_GBK" w:hint="eastAsia"/>
          <w:szCs w:val="20"/>
        </w:rPr>
        <w:t xml:space="preserve"> </w:t>
      </w:r>
      <w:r>
        <w:rPr>
          <w:kern w:val="0"/>
        </w:rPr>
        <w:t xml:space="preserve"> </w:t>
      </w:r>
      <w:r>
        <w:rPr>
          <w:rFonts w:hint="eastAsia"/>
          <w:kern w:val="0"/>
        </w:rPr>
        <w:t>进境中药材经检疫合格，海关出具入境货物检验检疫证明后，方可销售、使用或者在指定企业存放、加工。入境货物检验检疫证明均应列明货物的名称、原产国家或者地区、数</w:t>
      </w:r>
      <w:r>
        <w:rPr>
          <w:kern w:val="0"/>
        </w:rPr>
        <w:t>/</w:t>
      </w:r>
      <w:r>
        <w:rPr>
          <w:rFonts w:hint="eastAsia"/>
          <w:kern w:val="0"/>
        </w:rPr>
        <w:t>重量、生产批号</w:t>
      </w:r>
      <w:r>
        <w:rPr>
          <w:kern w:val="0"/>
        </w:rPr>
        <w:t>/</w:t>
      </w:r>
      <w:r>
        <w:rPr>
          <w:rFonts w:hint="eastAsia"/>
          <w:kern w:val="0"/>
        </w:rPr>
        <w:t>生产日期、用途等。</w:t>
      </w:r>
    </w:p>
    <w:p w:rsidR="00987B46" w:rsidRDefault="00987B46" w:rsidP="00987B46">
      <w:pPr>
        <w:widowControl/>
        <w:autoSpaceDN w:val="0"/>
        <w:ind w:firstLine="640"/>
        <w:rPr>
          <w:kern w:val="0"/>
        </w:rPr>
      </w:pPr>
      <w:r>
        <w:rPr>
          <w:rFonts w:eastAsia="方正黑体_GBK" w:hint="eastAsia"/>
          <w:szCs w:val="20"/>
        </w:rPr>
        <w:t>第二十五条</w:t>
      </w:r>
      <w:r>
        <w:rPr>
          <w:rFonts w:eastAsia="方正黑体_GBK" w:hint="eastAsia"/>
          <w:szCs w:val="20"/>
        </w:rPr>
        <w:t xml:space="preserve"> </w:t>
      </w:r>
      <w:r>
        <w:rPr>
          <w:rFonts w:eastAsia="方正黑体_GBK"/>
          <w:szCs w:val="20"/>
        </w:rPr>
        <w:t xml:space="preserve"> </w:t>
      </w:r>
      <w:r>
        <w:rPr>
          <w:rFonts w:hint="eastAsia"/>
          <w:kern w:val="0"/>
        </w:rPr>
        <w:t>检疫不合格的，海关签发检疫处理通知书，由货主或者其代理人在海关的监督下，作除害、退回或者销毁处理，经除害处理合格的准予进境。</w:t>
      </w:r>
    </w:p>
    <w:p w:rsidR="00987B46" w:rsidRDefault="00987B46" w:rsidP="00987B46">
      <w:pPr>
        <w:widowControl/>
        <w:autoSpaceDN w:val="0"/>
        <w:ind w:firstLine="640"/>
        <w:rPr>
          <w:kern w:val="0"/>
        </w:rPr>
      </w:pPr>
      <w:r>
        <w:rPr>
          <w:rFonts w:hint="eastAsia"/>
          <w:kern w:val="0"/>
        </w:rPr>
        <w:t>需要由海关出证索赔的，海关按照规定签发相关检疫证书。</w:t>
      </w:r>
    </w:p>
    <w:p w:rsidR="00987B46" w:rsidRDefault="00987B46" w:rsidP="00987B46">
      <w:pPr>
        <w:widowControl/>
        <w:autoSpaceDN w:val="0"/>
        <w:ind w:firstLine="640"/>
        <w:rPr>
          <w:kern w:val="0"/>
        </w:rPr>
      </w:pPr>
      <w:r>
        <w:rPr>
          <w:rFonts w:eastAsia="方正黑体_GBK" w:hint="eastAsia"/>
          <w:szCs w:val="20"/>
        </w:rPr>
        <w:t>第二十六条</w:t>
      </w:r>
      <w:r>
        <w:rPr>
          <w:rFonts w:eastAsia="方正黑体_GBK" w:hint="eastAsia"/>
          <w:szCs w:val="20"/>
        </w:rPr>
        <w:t xml:space="preserve"> </w:t>
      </w:r>
      <w:r>
        <w:rPr>
          <w:rFonts w:eastAsia="方正黑体_GBK"/>
          <w:szCs w:val="20"/>
        </w:rPr>
        <w:t xml:space="preserve"> </w:t>
      </w:r>
      <w:r>
        <w:rPr>
          <w:rFonts w:hint="eastAsia"/>
          <w:kern w:val="0"/>
        </w:rPr>
        <w:t>装运进境中药材的运输工具和集装箱应当符合安全卫生要求。需要实施防疫消毒处理的，应当在进境口岸海关的监督下实施防疫消毒处理。未经海关许可，不得将进境中药材卸离运输工具、集装箱或者运递。</w:t>
      </w:r>
    </w:p>
    <w:p w:rsidR="00987B46" w:rsidRDefault="00987B46" w:rsidP="00987B46">
      <w:pPr>
        <w:widowControl/>
        <w:autoSpaceDN w:val="0"/>
        <w:ind w:firstLine="640"/>
        <w:rPr>
          <w:rFonts w:eastAsia="方正黑体_GBK"/>
          <w:szCs w:val="20"/>
        </w:rPr>
      </w:pPr>
      <w:r>
        <w:rPr>
          <w:rFonts w:eastAsia="方正黑体_GBK" w:hint="eastAsia"/>
          <w:szCs w:val="20"/>
        </w:rPr>
        <w:t>第二十七条</w:t>
      </w:r>
      <w:r>
        <w:rPr>
          <w:kern w:val="0"/>
        </w:rPr>
        <w:t xml:space="preserve"> </w:t>
      </w:r>
      <w:r>
        <w:rPr>
          <w:rFonts w:hint="eastAsia"/>
          <w:kern w:val="0"/>
        </w:rPr>
        <w:t xml:space="preserve"> </w:t>
      </w:r>
      <w:r>
        <w:rPr>
          <w:rFonts w:hint="eastAsia"/>
          <w:kern w:val="0"/>
        </w:rPr>
        <w:t>境内货主或者其代理人应当建立中药材进境和销售、加工记录制度，做好相关记录并至少保存</w:t>
      </w:r>
      <w:r>
        <w:rPr>
          <w:kern w:val="0"/>
        </w:rPr>
        <w:t>2</w:t>
      </w:r>
      <w:r>
        <w:rPr>
          <w:rFonts w:hint="eastAsia"/>
          <w:kern w:val="0"/>
        </w:rPr>
        <w:t>年。同时应当配备中药材防疫安全管理人员，建立中药材防疫管理制度。</w:t>
      </w:r>
    </w:p>
    <w:p w:rsidR="00987B46" w:rsidRPr="002733B6" w:rsidRDefault="00987B46" w:rsidP="002141D5">
      <w:pPr>
        <w:spacing w:beforeLines="100" w:before="312" w:afterLines="100" w:after="312"/>
        <w:ind w:firstLineChars="0" w:firstLine="0"/>
        <w:jc w:val="center"/>
        <w:rPr>
          <w:rFonts w:ascii="方正黑体_GBK" w:eastAsia="方正黑体_GBK" w:hAnsi="Calibri"/>
        </w:rPr>
      </w:pPr>
      <w:r w:rsidRPr="002733B6">
        <w:rPr>
          <w:rFonts w:ascii="方正黑体_GBK" w:eastAsia="方正黑体_GBK" w:hAnsi="Calibri" w:hint="eastAsia"/>
        </w:rPr>
        <w:t>第三章</w:t>
      </w:r>
      <w:r w:rsidRPr="002733B6">
        <w:rPr>
          <w:rFonts w:ascii="方正黑体_GBK" w:eastAsia="方正黑体_GBK" w:hAnsi="Calibri"/>
        </w:rPr>
        <w:t xml:space="preserve"> </w:t>
      </w:r>
      <w:r w:rsidRPr="002733B6">
        <w:rPr>
          <w:rFonts w:ascii="方正黑体_GBK" w:eastAsia="方正黑体_GBK" w:hAnsi="Calibri" w:hint="eastAsia"/>
        </w:rPr>
        <w:t xml:space="preserve"> 出境检疫监管</w:t>
      </w:r>
    </w:p>
    <w:p w:rsidR="00987B46" w:rsidRDefault="00987B46" w:rsidP="00987B46">
      <w:pPr>
        <w:widowControl/>
        <w:autoSpaceDN w:val="0"/>
        <w:ind w:firstLine="640"/>
        <w:rPr>
          <w:kern w:val="0"/>
        </w:rPr>
      </w:pPr>
      <w:r>
        <w:rPr>
          <w:rFonts w:eastAsia="方正黑体_GBK" w:hint="eastAsia"/>
          <w:szCs w:val="20"/>
        </w:rPr>
        <w:t>第二十八条</w:t>
      </w:r>
      <w:r>
        <w:rPr>
          <w:kern w:val="0"/>
        </w:rPr>
        <w:t xml:space="preserve"> </w:t>
      </w:r>
      <w:r>
        <w:rPr>
          <w:rFonts w:hint="eastAsia"/>
          <w:kern w:val="0"/>
        </w:rPr>
        <w:t xml:space="preserve"> </w:t>
      </w:r>
      <w:r>
        <w:rPr>
          <w:rFonts w:hint="eastAsia"/>
          <w:kern w:val="0"/>
        </w:rPr>
        <w:t>出境中药材应当符合中国政府与输入国家或者地区签订的检疫协议、议定书、备忘录等规定，以及进境国家或者地区的标准或者合同要求。</w:t>
      </w:r>
    </w:p>
    <w:p w:rsidR="00987B46" w:rsidRDefault="00987B46" w:rsidP="00987B46">
      <w:pPr>
        <w:widowControl/>
        <w:autoSpaceDN w:val="0"/>
        <w:ind w:firstLine="640"/>
        <w:rPr>
          <w:kern w:val="0"/>
        </w:rPr>
      </w:pPr>
      <w:r>
        <w:rPr>
          <w:rFonts w:eastAsia="方正黑体_GBK" w:hint="eastAsia"/>
          <w:szCs w:val="20"/>
        </w:rPr>
        <w:lastRenderedPageBreak/>
        <w:t>第二十九条</w:t>
      </w:r>
      <w:r>
        <w:rPr>
          <w:rFonts w:eastAsia="方正黑体_GBK"/>
          <w:szCs w:val="20"/>
        </w:rPr>
        <w:t xml:space="preserve"> </w:t>
      </w:r>
      <w:r>
        <w:rPr>
          <w:rFonts w:eastAsia="方正黑体_GBK" w:hint="eastAsia"/>
          <w:szCs w:val="20"/>
        </w:rPr>
        <w:t xml:space="preserve"> </w:t>
      </w:r>
      <w:r>
        <w:rPr>
          <w:rFonts w:hint="eastAsia"/>
          <w:kern w:val="0"/>
        </w:rPr>
        <w:t>出境生产企业应当达到输入国家或者地区法律法规的相关要求，并符合中国有关法律法规规定。</w:t>
      </w:r>
    </w:p>
    <w:p w:rsidR="00987B46" w:rsidRDefault="00987B46" w:rsidP="00987B46">
      <w:pPr>
        <w:widowControl/>
        <w:autoSpaceDN w:val="0"/>
        <w:ind w:firstLine="640"/>
        <w:rPr>
          <w:kern w:val="0"/>
        </w:rPr>
      </w:pPr>
      <w:r>
        <w:rPr>
          <w:rFonts w:eastAsia="方正黑体_GBK" w:hint="eastAsia"/>
          <w:szCs w:val="20"/>
        </w:rPr>
        <w:t>第三十条</w:t>
      </w:r>
      <w:r>
        <w:rPr>
          <w:rFonts w:eastAsia="方正黑体_GBK" w:hint="eastAsia"/>
          <w:szCs w:val="20"/>
        </w:rPr>
        <w:t xml:space="preserve"> </w:t>
      </w:r>
      <w:r>
        <w:rPr>
          <w:kern w:val="0"/>
        </w:rPr>
        <w:t xml:space="preserve"> </w:t>
      </w:r>
      <w:r>
        <w:rPr>
          <w:rFonts w:hint="eastAsia"/>
          <w:kern w:val="0"/>
        </w:rPr>
        <w:t>出境生产企业应当建立完善的防疫体系和溯源管理制度。</w:t>
      </w:r>
    </w:p>
    <w:p w:rsidR="00987B46" w:rsidRDefault="00987B46" w:rsidP="00987B46">
      <w:pPr>
        <w:widowControl/>
        <w:autoSpaceDN w:val="0"/>
        <w:ind w:firstLine="640"/>
        <w:rPr>
          <w:kern w:val="0"/>
        </w:rPr>
      </w:pPr>
      <w:r>
        <w:rPr>
          <w:rFonts w:hint="eastAsia"/>
          <w:kern w:val="0"/>
        </w:rPr>
        <w:t>出境生产企业应当建立原料、包装材料等进货采购、验收记录、生产加工记录、出厂检验记录、出入库记录等，详细记录出境中药材生产加工全过程的防疫管理和产品溯源情况。</w:t>
      </w:r>
    </w:p>
    <w:p w:rsidR="00987B46" w:rsidRDefault="00987B46" w:rsidP="00987B46">
      <w:pPr>
        <w:widowControl/>
        <w:autoSpaceDN w:val="0"/>
        <w:ind w:firstLine="640"/>
        <w:rPr>
          <w:kern w:val="0"/>
        </w:rPr>
      </w:pPr>
      <w:r>
        <w:rPr>
          <w:rFonts w:hint="eastAsia"/>
          <w:kern w:val="0"/>
        </w:rPr>
        <w:t>上述记录应当真实，保存期限不得少于</w:t>
      </w:r>
      <w:r>
        <w:rPr>
          <w:kern w:val="0"/>
        </w:rPr>
        <w:t>2</w:t>
      </w:r>
      <w:r>
        <w:rPr>
          <w:rFonts w:hint="eastAsia"/>
          <w:kern w:val="0"/>
        </w:rPr>
        <w:t>年。</w:t>
      </w:r>
    </w:p>
    <w:p w:rsidR="00987B46" w:rsidRDefault="00987B46" w:rsidP="00987B46">
      <w:pPr>
        <w:widowControl/>
        <w:autoSpaceDN w:val="0"/>
        <w:ind w:firstLine="640"/>
        <w:rPr>
          <w:kern w:val="0"/>
        </w:rPr>
      </w:pPr>
      <w:r>
        <w:rPr>
          <w:rFonts w:hint="eastAsia"/>
          <w:kern w:val="0"/>
        </w:rPr>
        <w:t>出境生产企业应当配备检疫管理人员，明确防疫责任人。</w:t>
      </w:r>
    </w:p>
    <w:p w:rsidR="00987B46" w:rsidRDefault="00987B46" w:rsidP="00987B46">
      <w:pPr>
        <w:widowControl/>
        <w:autoSpaceDN w:val="0"/>
        <w:ind w:firstLine="640"/>
        <w:rPr>
          <w:kern w:val="0"/>
        </w:rPr>
      </w:pPr>
      <w:r>
        <w:rPr>
          <w:rFonts w:eastAsia="方正黑体_GBK" w:hint="eastAsia"/>
          <w:szCs w:val="20"/>
        </w:rPr>
        <w:t>第三十一条</w:t>
      </w:r>
      <w:r>
        <w:rPr>
          <w:kern w:val="0"/>
        </w:rPr>
        <w:t xml:space="preserve"> </w:t>
      </w:r>
      <w:r>
        <w:rPr>
          <w:rFonts w:hint="eastAsia"/>
          <w:kern w:val="0"/>
        </w:rPr>
        <w:t xml:space="preserve"> </w:t>
      </w:r>
      <w:r>
        <w:rPr>
          <w:rFonts w:hint="eastAsia"/>
          <w:kern w:val="0"/>
        </w:rPr>
        <w:t>输入国家或者地区要求对向其输出中药材的出境生产企业注册登记的，海关实行注册登记。注册登记有效期为</w:t>
      </w:r>
      <w:r>
        <w:rPr>
          <w:kern w:val="0"/>
        </w:rPr>
        <w:t>4</w:t>
      </w:r>
      <w:r>
        <w:rPr>
          <w:rFonts w:hint="eastAsia"/>
          <w:kern w:val="0"/>
        </w:rPr>
        <w:t>年。</w:t>
      </w:r>
    </w:p>
    <w:p w:rsidR="00987B46" w:rsidRDefault="00987B46" w:rsidP="00987B46">
      <w:pPr>
        <w:widowControl/>
        <w:autoSpaceDN w:val="0"/>
        <w:ind w:firstLine="640"/>
        <w:rPr>
          <w:kern w:val="0"/>
        </w:rPr>
      </w:pPr>
      <w:r>
        <w:rPr>
          <w:rFonts w:eastAsia="方正黑体_GBK" w:hint="eastAsia"/>
          <w:szCs w:val="20"/>
        </w:rPr>
        <w:t>第三十二条</w:t>
      </w:r>
      <w:r>
        <w:rPr>
          <w:kern w:val="0"/>
        </w:rPr>
        <w:t xml:space="preserve"> </w:t>
      </w:r>
      <w:r>
        <w:rPr>
          <w:rFonts w:hint="eastAsia"/>
          <w:kern w:val="0"/>
        </w:rPr>
        <w:t xml:space="preserve"> </w:t>
      </w:r>
      <w:r>
        <w:rPr>
          <w:rFonts w:hint="eastAsia"/>
          <w:kern w:val="0"/>
        </w:rPr>
        <w:t>出境生产企业申请注册登记时，应当提交下列材料：</w:t>
      </w:r>
    </w:p>
    <w:p w:rsidR="00987B46" w:rsidRDefault="00987B46" w:rsidP="00987B46">
      <w:pPr>
        <w:widowControl/>
        <w:autoSpaceDN w:val="0"/>
        <w:ind w:firstLine="640"/>
        <w:rPr>
          <w:kern w:val="0"/>
        </w:rPr>
      </w:pPr>
      <w:r>
        <w:rPr>
          <w:rFonts w:hint="eastAsia"/>
          <w:kern w:val="0"/>
        </w:rPr>
        <w:t>（一）《出境中药材生产企业检疫注册登记申请表》；</w:t>
      </w:r>
    </w:p>
    <w:p w:rsidR="00987B46" w:rsidRDefault="00987B46" w:rsidP="00987B46">
      <w:pPr>
        <w:widowControl/>
        <w:autoSpaceDN w:val="0"/>
        <w:ind w:firstLine="640"/>
        <w:rPr>
          <w:kern w:val="0"/>
        </w:rPr>
      </w:pPr>
      <w:r>
        <w:rPr>
          <w:rFonts w:hint="eastAsia"/>
          <w:kern w:val="0"/>
        </w:rPr>
        <w:t>（二）厂区平面图，并提供重点区域的照片或者视频资料；</w:t>
      </w:r>
    </w:p>
    <w:p w:rsidR="00987B46" w:rsidRDefault="00987B46" w:rsidP="00987B46">
      <w:pPr>
        <w:widowControl/>
        <w:autoSpaceDN w:val="0"/>
        <w:ind w:firstLine="640"/>
        <w:rPr>
          <w:kern w:val="0"/>
        </w:rPr>
      </w:pPr>
      <w:r>
        <w:rPr>
          <w:rFonts w:hint="eastAsia"/>
          <w:kern w:val="0"/>
        </w:rPr>
        <w:t>（三）产品加工工艺。</w:t>
      </w:r>
    </w:p>
    <w:p w:rsidR="00987B46" w:rsidRDefault="00987B46" w:rsidP="00987B46">
      <w:pPr>
        <w:widowControl/>
        <w:autoSpaceDN w:val="0"/>
        <w:ind w:firstLine="640"/>
        <w:rPr>
          <w:kern w:val="0"/>
        </w:rPr>
      </w:pPr>
      <w:r>
        <w:rPr>
          <w:rFonts w:eastAsia="方正黑体_GBK" w:hint="eastAsia"/>
          <w:szCs w:val="20"/>
        </w:rPr>
        <w:t>第三十三条</w:t>
      </w:r>
      <w:r>
        <w:rPr>
          <w:rFonts w:eastAsia="方正黑体_GBK" w:hint="eastAsia"/>
          <w:szCs w:val="20"/>
        </w:rPr>
        <w:t xml:space="preserve"> </w:t>
      </w:r>
      <w:r>
        <w:rPr>
          <w:kern w:val="0"/>
        </w:rPr>
        <w:t xml:space="preserve"> </w:t>
      </w:r>
      <w:r>
        <w:rPr>
          <w:rFonts w:hint="eastAsia"/>
          <w:kern w:val="0"/>
        </w:rPr>
        <w:t>所在地直属海关对出境生产企业的申请，应当根据下列情况分别</w:t>
      </w:r>
      <w:proofErr w:type="gramStart"/>
      <w:r>
        <w:rPr>
          <w:rFonts w:hint="eastAsia"/>
          <w:kern w:val="0"/>
        </w:rPr>
        <w:t>作出</w:t>
      </w:r>
      <w:proofErr w:type="gramEnd"/>
      <w:r>
        <w:rPr>
          <w:rFonts w:hint="eastAsia"/>
          <w:kern w:val="0"/>
        </w:rPr>
        <w:t>处理：</w:t>
      </w:r>
    </w:p>
    <w:p w:rsidR="00987B46" w:rsidRDefault="00987B46" w:rsidP="00987B46">
      <w:pPr>
        <w:widowControl/>
        <w:autoSpaceDN w:val="0"/>
        <w:ind w:firstLine="640"/>
        <w:rPr>
          <w:kern w:val="0"/>
        </w:rPr>
      </w:pPr>
      <w:r>
        <w:rPr>
          <w:rFonts w:hint="eastAsia"/>
          <w:kern w:val="0"/>
        </w:rPr>
        <w:t>（一）申请材料齐全、符合法定形式或者申请人按照要求提交全部补正申请材料的，应当受理申请；</w:t>
      </w:r>
    </w:p>
    <w:p w:rsidR="00987B46" w:rsidRDefault="00987B46" w:rsidP="00987B46">
      <w:pPr>
        <w:widowControl/>
        <w:autoSpaceDN w:val="0"/>
        <w:ind w:firstLine="640"/>
        <w:rPr>
          <w:kern w:val="0"/>
        </w:rPr>
      </w:pPr>
      <w:r>
        <w:rPr>
          <w:rFonts w:hint="eastAsia"/>
          <w:kern w:val="0"/>
        </w:rPr>
        <w:lastRenderedPageBreak/>
        <w:t>（二）申请材料存在可以当场更正的错误的，应当允许申请人当场更正；</w:t>
      </w:r>
    </w:p>
    <w:p w:rsidR="00987B46" w:rsidRDefault="00987B46" w:rsidP="00987B46">
      <w:pPr>
        <w:widowControl/>
        <w:autoSpaceDN w:val="0"/>
        <w:ind w:firstLine="640"/>
        <w:rPr>
          <w:kern w:val="0"/>
        </w:rPr>
      </w:pPr>
      <w:r>
        <w:rPr>
          <w:rFonts w:hint="eastAsia"/>
          <w:kern w:val="0"/>
        </w:rPr>
        <w:t>（三）申请材料不齐全或者不符合法定形式的，应当当场或者在</w:t>
      </w:r>
      <w:r>
        <w:rPr>
          <w:kern w:val="0"/>
        </w:rPr>
        <w:t>5</w:t>
      </w:r>
      <w:r>
        <w:rPr>
          <w:rFonts w:hint="eastAsia"/>
          <w:kern w:val="0"/>
        </w:rPr>
        <w:t>个工作日内一次告知申请人需要补正的全部内容，逾期不告知的，自收到申请材料之日起即为受理。</w:t>
      </w:r>
    </w:p>
    <w:p w:rsidR="00987B46" w:rsidRDefault="00987B46" w:rsidP="00987B46">
      <w:pPr>
        <w:widowControl/>
        <w:autoSpaceDN w:val="0"/>
        <w:ind w:firstLine="640"/>
        <w:rPr>
          <w:kern w:val="0"/>
        </w:rPr>
      </w:pPr>
      <w:r>
        <w:rPr>
          <w:rFonts w:hint="eastAsia"/>
          <w:kern w:val="0"/>
        </w:rPr>
        <w:t>直属海关受理或者不予受理申请，应当出具加盖本行政机关专用印章和注明日期的书面凭证。</w:t>
      </w:r>
    </w:p>
    <w:p w:rsidR="00987B46" w:rsidRDefault="00987B46" w:rsidP="00987B46">
      <w:pPr>
        <w:widowControl/>
        <w:autoSpaceDN w:val="0"/>
        <w:ind w:firstLine="640"/>
        <w:rPr>
          <w:kern w:val="0"/>
        </w:rPr>
      </w:pPr>
      <w:r>
        <w:rPr>
          <w:rFonts w:eastAsia="方正黑体_GBK" w:hint="eastAsia"/>
          <w:szCs w:val="20"/>
        </w:rPr>
        <w:t>第三十四条</w:t>
      </w:r>
      <w:r>
        <w:rPr>
          <w:rFonts w:eastAsia="方正黑体_GBK"/>
          <w:szCs w:val="20"/>
        </w:rPr>
        <w:t xml:space="preserve"> </w:t>
      </w:r>
      <w:r>
        <w:rPr>
          <w:rFonts w:eastAsia="方正黑体_GBK" w:hint="eastAsia"/>
          <w:szCs w:val="20"/>
        </w:rPr>
        <w:t xml:space="preserve"> </w:t>
      </w:r>
      <w:r>
        <w:rPr>
          <w:rFonts w:hint="eastAsia"/>
          <w:kern w:val="0"/>
        </w:rPr>
        <w:t>直属海关应当在受理申请后组成评审组，对提出申请的出境生产企业进行现场评审。评审组应当在现场评审结束后及时向直属海关提交评审报告。</w:t>
      </w:r>
    </w:p>
    <w:p w:rsidR="00987B46" w:rsidRDefault="00987B46" w:rsidP="00987B46">
      <w:pPr>
        <w:widowControl/>
        <w:autoSpaceDN w:val="0"/>
        <w:ind w:firstLine="640"/>
        <w:rPr>
          <w:kern w:val="0"/>
        </w:rPr>
      </w:pPr>
      <w:r>
        <w:rPr>
          <w:rFonts w:eastAsia="方正黑体_GBK" w:hint="eastAsia"/>
          <w:szCs w:val="20"/>
        </w:rPr>
        <w:t>第三十五条</w:t>
      </w:r>
      <w:r>
        <w:rPr>
          <w:kern w:val="0"/>
        </w:rPr>
        <w:t xml:space="preserve"> </w:t>
      </w:r>
      <w:r>
        <w:rPr>
          <w:rFonts w:hint="eastAsia"/>
          <w:kern w:val="0"/>
        </w:rPr>
        <w:t xml:space="preserve"> </w:t>
      </w:r>
      <w:r w:rsidRPr="004270C6">
        <w:rPr>
          <w:rFonts w:hint="eastAsia"/>
          <w:kern w:val="0"/>
        </w:rPr>
        <w:t>直属海关应当自受理申请之日起</w:t>
      </w:r>
      <w:r w:rsidRPr="004270C6">
        <w:rPr>
          <w:kern w:val="0"/>
        </w:rPr>
        <w:t>20</w:t>
      </w:r>
      <w:r w:rsidRPr="004270C6">
        <w:rPr>
          <w:rFonts w:hint="eastAsia"/>
          <w:kern w:val="0"/>
        </w:rPr>
        <w:t>日内对申请人的申请事项</w:t>
      </w:r>
      <w:proofErr w:type="gramStart"/>
      <w:r w:rsidRPr="004270C6">
        <w:rPr>
          <w:rFonts w:hint="eastAsia"/>
          <w:kern w:val="0"/>
        </w:rPr>
        <w:t>作出</w:t>
      </w:r>
      <w:proofErr w:type="gramEnd"/>
      <w:r w:rsidRPr="004270C6">
        <w:rPr>
          <w:rFonts w:hint="eastAsia"/>
          <w:kern w:val="0"/>
        </w:rPr>
        <w:t>是否准予注册登记的决定；准予注册登记的，颁发注册登记证。</w:t>
      </w:r>
    </w:p>
    <w:p w:rsidR="00987B46" w:rsidRDefault="00987B46" w:rsidP="00987B46">
      <w:pPr>
        <w:widowControl/>
        <w:autoSpaceDN w:val="0"/>
        <w:ind w:firstLine="640"/>
        <w:rPr>
          <w:kern w:val="0"/>
        </w:rPr>
      </w:pPr>
      <w:r w:rsidRPr="004270C6">
        <w:rPr>
          <w:rFonts w:hint="eastAsia"/>
          <w:kern w:val="0"/>
        </w:rPr>
        <w:t>直属海关自受理申请之日起</w:t>
      </w:r>
      <w:r w:rsidRPr="004270C6">
        <w:rPr>
          <w:kern w:val="0"/>
        </w:rPr>
        <w:t>20</w:t>
      </w:r>
      <w:r w:rsidRPr="004270C6">
        <w:rPr>
          <w:rFonts w:hint="eastAsia"/>
          <w:kern w:val="0"/>
        </w:rPr>
        <w:t>日内不能</w:t>
      </w:r>
      <w:proofErr w:type="gramStart"/>
      <w:r w:rsidRPr="004270C6">
        <w:rPr>
          <w:rFonts w:hint="eastAsia"/>
          <w:kern w:val="0"/>
        </w:rPr>
        <w:t>作出</w:t>
      </w:r>
      <w:proofErr w:type="gramEnd"/>
      <w:r w:rsidRPr="004270C6">
        <w:rPr>
          <w:rFonts w:hint="eastAsia"/>
          <w:kern w:val="0"/>
        </w:rPr>
        <w:t>决定的，经直属海关负责人批准，可以延长</w:t>
      </w:r>
      <w:r w:rsidRPr="004270C6">
        <w:rPr>
          <w:kern w:val="0"/>
        </w:rPr>
        <w:t>10</w:t>
      </w:r>
      <w:r w:rsidRPr="004270C6">
        <w:rPr>
          <w:rFonts w:hint="eastAsia"/>
          <w:kern w:val="0"/>
        </w:rPr>
        <w:t>日，并应当将延长期限的理由告知申请人。</w:t>
      </w:r>
    </w:p>
    <w:p w:rsidR="00987B46" w:rsidRDefault="00987B46" w:rsidP="00987B46">
      <w:pPr>
        <w:widowControl/>
        <w:autoSpaceDN w:val="0"/>
        <w:ind w:firstLine="640"/>
        <w:rPr>
          <w:kern w:val="0"/>
        </w:rPr>
      </w:pPr>
      <w:r>
        <w:rPr>
          <w:rFonts w:eastAsia="方正黑体_GBK" w:hint="eastAsia"/>
          <w:szCs w:val="20"/>
        </w:rPr>
        <w:t>第三十六条</w:t>
      </w:r>
      <w:r>
        <w:rPr>
          <w:rFonts w:eastAsia="方正黑体_GBK" w:hint="eastAsia"/>
          <w:szCs w:val="20"/>
        </w:rPr>
        <w:t xml:space="preserve"> </w:t>
      </w:r>
      <w:r>
        <w:rPr>
          <w:kern w:val="0"/>
        </w:rPr>
        <w:t xml:space="preserve"> </w:t>
      </w:r>
      <w:r>
        <w:rPr>
          <w:rFonts w:hint="eastAsia"/>
          <w:kern w:val="0"/>
        </w:rPr>
        <w:t>注册登记出境生产企业变更企业名称、法定代表人、产品种类、存放、生产加工能力等，应当在变更后</w:t>
      </w:r>
      <w:r>
        <w:rPr>
          <w:kern w:val="0"/>
        </w:rPr>
        <w:t>30</w:t>
      </w:r>
      <w:r>
        <w:rPr>
          <w:rFonts w:hint="eastAsia"/>
          <w:kern w:val="0"/>
        </w:rPr>
        <w:t>日内向直属海关提出书面申请，填写《出境中药材生产企业检疫注册登记申请表》，并提交与变更内容相关的资料。</w:t>
      </w:r>
    </w:p>
    <w:p w:rsidR="00987B46" w:rsidRDefault="00987B46" w:rsidP="00987B46">
      <w:pPr>
        <w:widowControl/>
        <w:autoSpaceDN w:val="0"/>
        <w:ind w:firstLine="640"/>
        <w:rPr>
          <w:kern w:val="0"/>
        </w:rPr>
      </w:pPr>
      <w:r>
        <w:rPr>
          <w:rFonts w:hint="eastAsia"/>
          <w:kern w:val="0"/>
        </w:rPr>
        <w:t>变更企业名称、法定代表人的，由直属海关审核有关资料后，直接办理变更手续。</w:t>
      </w:r>
    </w:p>
    <w:p w:rsidR="00987B46" w:rsidRDefault="00987B46" w:rsidP="00987B46">
      <w:pPr>
        <w:widowControl/>
        <w:autoSpaceDN w:val="0"/>
        <w:ind w:firstLine="640"/>
        <w:rPr>
          <w:kern w:val="0"/>
        </w:rPr>
      </w:pPr>
      <w:r>
        <w:rPr>
          <w:rFonts w:hint="eastAsia"/>
          <w:kern w:val="0"/>
        </w:rPr>
        <w:t>变更产品种类或者生产能力的，由直属海关审核有关资料并组织现场评审，评审合格后，办理变更手续。</w:t>
      </w:r>
    </w:p>
    <w:p w:rsidR="00987B46" w:rsidRDefault="00987B46" w:rsidP="00987B46">
      <w:pPr>
        <w:widowControl/>
        <w:autoSpaceDN w:val="0"/>
        <w:ind w:firstLine="640"/>
        <w:rPr>
          <w:kern w:val="0"/>
        </w:rPr>
      </w:pPr>
      <w:r>
        <w:rPr>
          <w:rFonts w:hint="eastAsia"/>
          <w:kern w:val="0"/>
        </w:rPr>
        <w:lastRenderedPageBreak/>
        <w:t>企业迁址的，应当重新向直属海关申请办理注册登记手续。</w:t>
      </w:r>
    </w:p>
    <w:p w:rsidR="00987B46" w:rsidRDefault="00987B46" w:rsidP="00987B46">
      <w:pPr>
        <w:widowControl/>
        <w:autoSpaceDN w:val="0"/>
        <w:ind w:firstLine="640"/>
        <w:rPr>
          <w:kern w:val="0"/>
        </w:rPr>
      </w:pPr>
      <w:r>
        <w:rPr>
          <w:rFonts w:eastAsia="方正黑体_GBK" w:hint="eastAsia"/>
          <w:szCs w:val="20"/>
        </w:rPr>
        <w:t>第三十七条</w:t>
      </w:r>
      <w:r>
        <w:rPr>
          <w:kern w:val="0"/>
        </w:rPr>
        <w:t xml:space="preserve"> </w:t>
      </w:r>
      <w:r>
        <w:rPr>
          <w:rFonts w:hint="eastAsia"/>
          <w:kern w:val="0"/>
        </w:rPr>
        <w:t xml:space="preserve"> </w:t>
      </w:r>
      <w:r>
        <w:rPr>
          <w:rFonts w:hint="eastAsia"/>
          <w:kern w:val="0"/>
        </w:rPr>
        <w:t>需要向境外推荐注册的，直属海关应当将通过初审的出境生产企业名单上报海关总署。海关总署组织评估，统一向输入国家或者地区主管部门推荐并办理有关手续。</w:t>
      </w:r>
    </w:p>
    <w:p w:rsidR="00987B46" w:rsidRDefault="00987B46" w:rsidP="00987B46">
      <w:pPr>
        <w:widowControl/>
        <w:autoSpaceDN w:val="0"/>
        <w:ind w:firstLine="640"/>
        <w:rPr>
          <w:kern w:val="0"/>
        </w:rPr>
      </w:pPr>
      <w:r>
        <w:rPr>
          <w:rFonts w:eastAsia="方正黑体_GBK" w:hint="eastAsia"/>
          <w:szCs w:val="20"/>
        </w:rPr>
        <w:t>第三十八条</w:t>
      </w:r>
      <w:r>
        <w:rPr>
          <w:rFonts w:eastAsia="方正黑体_GBK"/>
          <w:szCs w:val="20"/>
        </w:rPr>
        <w:t xml:space="preserve"> </w:t>
      </w:r>
      <w:r>
        <w:rPr>
          <w:rFonts w:eastAsia="方正黑体_GBK" w:hint="eastAsia"/>
          <w:szCs w:val="20"/>
        </w:rPr>
        <w:t xml:space="preserve"> </w:t>
      </w:r>
      <w:r>
        <w:rPr>
          <w:rFonts w:hint="eastAsia"/>
          <w:kern w:val="0"/>
        </w:rPr>
        <w:t>出境中药材的货主或者其代理人应当向中药材生产企业所在地海关报检，报检时，需如实申报产品的预期用途，并提交以下材料：</w:t>
      </w:r>
    </w:p>
    <w:p w:rsidR="00987B46" w:rsidRDefault="00987B46" w:rsidP="00987B46">
      <w:pPr>
        <w:widowControl/>
        <w:autoSpaceDN w:val="0"/>
        <w:ind w:firstLine="640"/>
        <w:rPr>
          <w:kern w:val="0"/>
        </w:rPr>
      </w:pPr>
      <w:r>
        <w:rPr>
          <w:rFonts w:hint="eastAsia"/>
          <w:kern w:val="0"/>
        </w:rPr>
        <w:t>（一）合同、发票、装箱单；</w:t>
      </w:r>
    </w:p>
    <w:p w:rsidR="00987B46" w:rsidRDefault="00987B46" w:rsidP="00987B46">
      <w:pPr>
        <w:widowControl/>
        <w:autoSpaceDN w:val="0"/>
        <w:ind w:firstLine="640"/>
        <w:rPr>
          <w:kern w:val="0"/>
        </w:rPr>
      </w:pPr>
      <w:r>
        <w:rPr>
          <w:rFonts w:hint="eastAsia"/>
          <w:kern w:val="0"/>
        </w:rPr>
        <w:t>（二）生产企业出具的出厂合格证明；</w:t>
      </w:r>
    </w:p>
    <w:p w:rsidR="00987B46" w:rsidRDefault="00987B46" w:rsidP="00987B46">
      <w:pPr>
        <w:widowControl/>
        <w:autoSpaceDN w:val="0"/>
        <w:ind w:firstLine="640"/>
        <w:rPr>
          <w:kern w:val="0"/>
        </w:rPr>
      </w:pPr>
      <w:r>
        <w:rPr>
          <w:rFonts w:hint="eastAsia"/>
          <w:kern w:val="0"/>
        </w:rPr>
        <w:t>（三）产品符合进境国家或者地区动植物检疫要求的书面声明。</w:t>
      </w:r>
    </w:p>
    <w:p w:rsidR="00987B46" w:rsidRDefault="00987B46" w:rsidP="00987B46">
      <w:pPr>
        <w:widowControl/>
        <w:autoSpaceDN w:val="0"/>
        <w:ind w:firstLine="640"/>
        <w:rPr>
          <w:kern w:val="0"/>
        </w:rPr>
      </w:pPr>
      <w:r>
        <w:rPr>
          <w:rFonts w:eastAsia="方正黑体_GBK" w:hint="eastAsia"/>
          <w:szCs w:val="20"/>
        </w:rPr>
        <w:t>第三十九条</w:t>
      </w:r>
      <w:r>
        <w:rPr>
          <w:kern w:val="0"/>
        </w:rPr>
        <w:t xml:space="preserve"> </w:t>
      </w:r>
      <w:r>
        <w:rPr>
          <w:rFonts w:hint="eastAsia"/>
          <w:kern w:val="0"/>
        </w:rPr>
        <w:t xml:space="preserve"> </w:t>
      </w:r>
      <w:r>
        <w:rPr>
          <w:rFonts w:hint="eastAsia"/>
          <w:kern w:val="0"/>
        </w:rPr>
        <w:t>海关应当按照本办法第二十八条规定对出境中药材实施检疫监管。</w:t>
      </w:r>
    </w:p>
    <w:p w:rsidR="00987B46" w:rsidRDefault="00987B46" w:rsidP="00987B46">
      <w:pPr>
        <w:widowControl/>
        <w:autoSpaceDN w:val="0"/>
        <w:ind w:firstLine="640"/>
        <w:rPr>
          <w:kern w:val="0"/>
        </w:rPr>
      </w:pPr>
      <w:r>
        <w:rPr>
          <w:rFonts w:hint="eastAsia"/>
          <w:kern w:val="0"/>
        </w:rPr>
        <w:t>出境中药材经检疫合格或者经除害处理合格的，海关应当按照规定出具有关检疫证单，准予出境。</w:t>
      </w:r>
    </w:p>
    <w:p w:rsidR="00987B46" w:rsidRDefault="00987B46" w:rsidP="00987B46">
      <w:pPr>
        <w:widowControl/>
        <w:autoSpaceDN w:val="0"/>
        <w:ind w:firstLine="640"/>
        <w:rPr>
          <w:kern w:val="0"/>
        </w:rPr>
      </w:pPr>
      <w:r>
        <w:rPr>
          <w:rFonts w:hint="eastAsia"/>
          <w:kern w:val="0"/>
        </w:rPr>
        <w:t>检疫不合格又无有效方法作除害处理的，不准出境。</w:t>
      </w:r>
    </w:p>
    <w:p w:rsidR="00987B46" w:rsidRDefault="00987B46" w:rsidP="00987B46">
      <w:pPr>
        <w:widowControl/>
        <w:autoSpaceDN w:val="0"/>
        <w:ind w:firstLine="640"/>
        <w:rPr>
          <w:kern w:val="0"/>
        </w:rPr>
      </w:pPr>
      <w:r>
        <w:rPr>
          <w:rFonts w:eastAsia="方正黑体_GBK" w:hint="eastAsia"/>
          <w:szCs w:val="20"/>
        </w:rPr>
        <w:t>第四十条</w:t>
      </w:r>
      <w:r>
        <w:rPr>
          <w:rFonts w:eastAsia="方正黑体_GBK" w:hint="eastAsia"/>
          <w:szCs w:val="20"/>
        </w:rPr>
        <w:t xml:space="preserve"> </w:t>
      </w:r>
      <w:r>
        <w:rPr>
          <w:kern w:val="0"/>
        </w:rPr>
        <w:t xml:space="preserve"> </w:t>
      </w:r>
      <w:r>
        <w:rPr>
          <w:rFonts w:hint="eastAsia"/>
          <w:kern w:val="0"/>
        </w:rPr>
        <w:t>海关可以根据海关总署相关要求，结合所辖地区中药材出境情况、输入国家或者地区要求、生产企业管理能力和水平、生产企业的诚信度，以及风险监测等因素，在风险分析的基础上，对辖区出境中药材和生产企业实施分类管理。</w:t>
      </w:r>
    </w:p>
    <w:p w:rsidR="00987B46" w:rsidRPr="002733B6" w:rsidRDefault="00987B46" w:rsidP="002141D5">
      <w:pPr>
        <w:spacing w:beforeLines="100" w:before="312" w:afterLines="100" w:after="312"/>
        <w:ind w:firstLineChars="0" w:firstLine="0"/>
        <w:jc w:val="center"/>
        <w:rPr>
          <w:rFonts w:ascii="方正黑体_GBK" w:eastAsia="方正黑体_GBK" w:hAnsi="Calibri"/>
        </w:rPr>
      </w:pPr>
      <w:r w:rsidRPr="002733B6">
        <w:rPr>
          <w:rFonts w:ascii="方正黑体_GBK" w:eastAsia="方正黑体_GBK" w:hAnsi="Calibri" w:hint="eastAsia"/>
        </w:rPr>
        <w:t>第四章</w:t>
      </w:r>
      <w:r w:rsidRPr="002733B6">
        <w:rPr>
          <w:rFonts w:ascii="方正黑体_GBK" w:eastAsia="方正黑体_GBK" w:hAnsi="Calibri"/>
        </w:rPr>
        <w:t xml:space="preserve"> </w:t>
      </w:r>
      <w:r w:rsidRPr="002733B6">
        <w:rPr>
          <w:rFonts w:ascii="方正黑体_GBK" w:eastAsia="方正黑体_GBK" w:hAnsi="Calibri" w:hint="eastAsia"/>
        </w:rPr>
        <w:t xml:space="preserve"> 监督管理</w:t>
      </w:r>
    </w:p>
    <w:p w:rsidR="00987B46" w:rsidRDefault="00987B46" w:rsidP="00987B46">
      <w:pPr>
        <w:widowControl/>
        <w:autoSpaceDN w:val="0"/>
        <w:ind w:firstLine="640"/>
        <w:rPr>
          <w:kern w:val="0"/>
        </w:rPr>
      </w:pPr>
      <w:r>
        <w:rPr>
          <w:rFonts w:eastAsia="方正黑体_GBK" w:hint="eastAsia"/>
          <w:szCs w:val="20"/>
        </w:rPr>
        <w:lastRenderedPageBreak/>
        <w:t>第四十一条</w:t>
      </w:r>
      <w:r>
        <w:rPr>
          <w:kern w:val="0"/>
        </w:rPr>
        <w:t xml:space="preserve"> </w:t>
      </w:r>
      <w:r>
        <w:rPr>
          <w:rFonts w:hint="eastAsia"/>
          <w:kern w:val="0"/>
        </w:rPr>
        <w:t xml:space="preserve"> </w:t>
      </w:r>
      <w:r>
        <w:rPr>
          <w:rFonts w:hint="eastAsia"/>
          <w:kern w:val="0"/>
        </w:rPr>
        <w:t>海关对进出境中药材的生产、加工、存放过程实施检疫监督。</w:t>
      </w:r>
    </w:p>
    <w:p w:rsidR="00987B46" w:rsidRDefault="00987B46" w:rsidP="00987B46">
      <w:pPr>
        <w:widowControl/>
        <w:autoSpaceDN w:val="0"/>
        <w:ind w:firstLine="640"/>
        <w:rPr>
          <w:kern w:val="0"/>
        </w:rPr>
      </w:pPr>
      <w:r>
        <w:rPr>
          <w:rFonts w:eastAsia="方正黑体_GBK" w:hint="eastAsia"/>
          <w:szCs w:val="20"/>
        </w:rPr>
        <w:t>第四十二条</w:t>
      </w:r>
      <w:r>
        <w:rPr>
          <w:kern w:val="0"/>
        </w:rPr>
        <w:t xml:space="preserve"> </w:t>
      </w:r>
      <w:r>
        <w:rPr>
          <w:rFonts w:hint="eastAsia"/>
          <w:kern w:val="0"/>
        </w:rPr>
        <w:t xml:space="preserve"> </w:t>
      </w:r>
      <w:r>
        <w:rPr>
          <w:rFonts w:hint="eastAsia"/>
          <w:kern w:val="0"/>
        </w:rPr>
        <w:t>海关总署对进出境中药材实施动植物疫病疫情监测。</w:t>
      </w:r>
    </w:p>
    <w:p w:rsidR="00987B46" w:rsidRDefault="00987B46" w:rsidP="00987B46">
      <w:pPr>
        <w:widowControl/>
        <w:autoSpaceDN w:val="0"/>
        <w:ind w:firstLine="640"/>
        <w:rPr>
          <w:kern w:val="0"/>
        </w:rPr>
      </w:pPr>
      <w:r>
        <w:rPr>
          <w:rFonts w:hint="eastAsia"/>
          <w:kern w:val="0"/>
        </w:rPr>
        <w:t>主管海关在监测中发现问题时，应当及时按规定处置和报告。</w:t>
      </w:r>
    </w:p>
    <w:p w:rsidR="00987B46" w:rsidRDefault="00987B46" w:rsidP="00987B46">
      <w:pPr>
        <w:widowControl/>
        <w:autoSpaceDN w:val="0"/>
        <w:ind w:firstLine="640"/>
        <w:rPr>
          <w:kern w:val="0"/>
        </w:rPr>
      </w:pPr>
      <w:r>
        <w:rPr>
          <w:rFonts w:eastAsia="方正黑体_GBK" w:hint="eastAsia"/>
          <w:szCs w:val="20"/>
        </w:rPr>
        <w:t>第四十三条</w:t>
      </w:r>
      <w:r>
        <w:rPr>
          <w:rFonts w:eastAsia="方正黑体_GBK"/>
          <w:szCs w:val="20"/>
        </w:rPr>
        <w:t xml:space="preserve"> </w:t>
      </w:r>
      <w:r>
        <w:rPr>
          <w:rFonts w:eastAsia="方正黑体_GBK" w:hint="eastAsia"/>
          <w:szCs w:val="20"/>
        </w:rPr>
        <w:t xml:space="preserve"> </w:t>
      </w:r>
      <w:r>
        <w:rPr>
          <w:rFonts w:hint="eastAsia"/>
          <w:kern w:val="0"/>
        </w:rPr>
        <w:t>进境中药材的货主或者其代理人和出境中药材生产企业应当建立疫情信息报告制度和应急处置方案。发现疫情信息应当及时向海关报告并积极配合海关进行疫情处置。</w:t>
      </w:r>
    </w:p>
    <w:p w:rsidR="00987B46" w:rsidRDefault="00987B46" w:rsidP="00987B46">
      <w:pPr>
        <w:widowControl/>
        <w:autoSpaceDN w:val="0"/>
        <w:ind w:firstLine="640"/>
        <w:rPr>
          <w:kern w:val="0"/>
        </w:rPr>
      </w:pPr>
      <w:r>
        <w:rPr>
          <w:rFonts w:eastAsia="方正黑体_GBK" w:hint="eastAsia"/>
          <w:szCs w:val="20"/>
        </w:rPr>
        <w:t>第四十四条</w:t>
      </w:r>
      <w:r>
        <w:rPr>
          <w:kern w:val="0"/>
        </w:rPr>
        <w:t xml:space="preserve"> </w:t>
      </w:r>
      <w:r>
        <w:rPr>
          <w:rFonts w:hint="eastAsia"/>
          <w:kern w:val="0"/>
        </w:rPr>
        <w:t xml:space="preserve"> </w:t>
      </w:r>
      <w:r>
        <w:rPr>
          <w:rFonts w:hint="eastAsia"/>
          <w:kern w:val="0"/>
        </w:rPr>
        <w:t>海关总署根据获得的风险信息，在风险分析的基础上，发布风险预警信息通报，并决定对相关产品采取以下控制措施：</w:t>
      </w:r>
    </w:p>
    <w:p w:rsidR="00987B46" w:rsidRDefault="00987B46" w:rsidP="00987B46">
      <w:pPr>
        <w:widowControl/>
        <w:autoSpaceDN w:val="0"/>
        <w:ind w:firstLine="640"/>
        <w:rPr>
          <w:kern w:val="0"/>
        </w:rPr>
      </w:pPr>
      <w:r>
        <w:rPr>
          <w:rFonts w:hint="eastAsia"/>
          <w:kern w:val="0"/>
        </w:rPr>
        <w:t>（一）有条件地限制进境或者出境，包括严密监控、加严检疫等；</w:t>
      </w:r>
    </w:p>
    <w:p w:rsidR="00987B46" w:rsidRDefault="00987B46" w:rsidP="00987B46">
      <w:pPr>
        <w:widowControl/>
        <w:autoSpaceDN w:val="0"/>
        <w:ind w:firstLine="640"/>
        <w:rPr>
          <w:kern w:val="0"/>
        </w:rPr>
      </w:pPr>
      <w:r>
        <w:rPr>
          <w:rFonts w:hint="eastAsia"/>
          <w:kern w:val="0"/>
        </w:rPr>
        <w:t>（二）禁止进境或者出境，就地销毁或者作退运处理；</w:t>
      </w:r>
    </w:p>
    <w:p w:rsidR="00987B46" w:rsidRDefault="00987B46" w:rsidP="00987B46">
      <w:pPr>
        <w:widowControl/>
        <w:autoSpaceDN w:val="0"/>
        <w:ind w:firstLine="640"/>
        <w:rPr>
          <w:kern w:val="0"/>
        </w:rPr>
      </w:pPr>
      <w:r>
        <w:rPr>
          <w:rFonts w:hint="eastAsia"/>
          <w:kern w:val="0"/>
        </w:rPr>
        <w:t>（三）撤销生产企业注册登记资格；</w:t>
      </w:r>
    </w:p>
    <w:p w:rsidR="00987B46" w:rsidRDefault="00987B46" w:rsidP="00987B46">
      <w:pPr>
        <w:widowControl/>
        <w:autoSpaceDN w:val="0"/>
        <w:ind w:firstLine="640"/>
        <w:rPr>
          <w:kern w:val="0"/>
        </w:rPr>
      </w:pPr>
      <w:r>
        <w:rPr>
          <w:rFonts w:hint="eastAsia"/>
          <w:kern w:val="0"/>
        </w:rPr>
        <w:t>（四）启动有关应急处置预案。</w:t>
      </w:r>
    </w:p>
    <w:p w:rsidR="00987B46" w:rsidRDefault="00987B46" w:rsidP="00987B46">
      <w:pPr>
        <w:widowControl/>
        <w:autoSpaceDN w:val="0"/>
        <w:ind w:firstLine="640"/>
        <w:rPr>
          <w:kern w:val="0"/>
        </w:rPr>
      </w:pPr>
      <w:r>
        <w:rPr>
          <w:rFonts w:hint="eastAsia"/>
          <w:kern w:val="0"/>
        </w:rPr>
        <w:t>主管海关负责组织实施风险预警及控制措施。</w:t>
      </w:r>
    </w:p>
    <w:p w:rsidR="00987B46" w:rsidRDefault="00987B46" w:rsidP="00987B46">
      <w:pPr>
        <w:widowControl/>
        <w:autoSpaceDN w:val="0"/>
        <w:ind w:firstLine="640"/>
        <w:rPr>
          <w:kern w:val="0"/>
        </w:rPr>
      </w:pPr>
      <w:r>
        <w:rPr>
          <w:rFonts w:eastAsia="方正黑体_GBK" w:hint="eastAsia"/>
          <w:szCs w:val="20"/>
        </w:rPr>
        <w:t>第四十五条</w:t>
      </w:r>
      <w:r>
        <w:rPr>
          <w:rFonts w:eastAsia="方正黑体_GBK" w:hint="eastAsia"/>
          <w:szCs w:val="20"/>
        </w:rPr>
        <w:t xml:space="preserve"> </w:t>
      </w:r>
      <w:r>
        <w:rPr>
          <w:rFonts w:eastAsia="方正黑体_GBK"/>
          <w:szCs w:val="20"/>
        </w:rPr>
        <w:t xml:space="preserve"> </w:t>
      </w:r>
      <w:r>
        <w:rPr>
          <w:rFonts w:hint="eastAsia"/>
          <w:kern w:val="0"/>
        </w:rPr>
        <w:t>海关总署可以参照国际通行做法，对不确定的风险直接发布风险预警通告，并采取本办法第四十四条规定的控制措施。同时及时收集和补充有关信息和资料，进行风险分析。</w:t>
      </w:r>
    </w:p>
    <w:p w:rsidR="00987B46" w:rsidRDefault="00987B46" w:rsidP="00987B46">
      <w:pPr>
        <w:widowControl/>
        <w:autoSpaceDN w:val="0"/>
        <w:ind w:firstLine="640"/>
        <w:rPr>
          <w:kern w:val="0"/>
        </w:rPr>
      </w:pPr>
      <w:r>
        <w:rPr>
          <w:rFonts w:eastAsia="方正黑体_GBK" w:hint="eastAsia"/>
          <w:szCs w:val="20"/>
        </w:rPr>
        <w:lastRenderedPageBreak/>
        <w:t>第四十六条</w:t>
      </w:r>
      <w:r>
        <w:rPr>
          <w:kern w:val="0"/>
        </w:rPr>
        <w:t xml:space="preserve"> </w:t>
      </w:r>
      <w:r>
        <w:rPr>
          <w:rFonts w:hint="eastAsia"/>
          <w:kern w:val="0"/>
        </w:rPr>
        <w:t xml:space="preserve"> </w:t>
      </w:r>
      <w:r>
        <w:rPr>
          <w:rFonts w:hint="eastAsia"/>
          <w:kern w:val="0"/>
        </w:rPr>
        <w:t>进出境中药材疫情风险已消除或者降低到可接受的程度时，海关总署应当及时解除风险预警通报或者风险预警通告以及控制措施。</w:t>
      </w:r>
    </w:p>
    <w:p w:rsidR="00987B46" w:rsidRDefault="00987B46" w:rsidP="00987B46">
      <w:pPr>
        <w:widowControl/>
        <w:autoSpaceDN w:val="0"/>
        <w:ind w:firstLine="640"/>
        <w:rPr>
          <w:kern w:val="0"/>
        </w:rPr>
      </w:pPr>
      <w:r>
        <w:rPr>
          <w:rFonts w:eastAsia="方正黑体_GBK" w:hint="eastAsia"/>
          <w:szCs w:val="20"/>
        </w:rPr>
        <w:t>第四十七条</w:t>
      </w:r>
      <w:r>
        <w:rPr>
          <w:kern w:val="0"/>
        </w:rPr>
        <w:t xml:space="preserve"> </w:t>
      </w:r>
      <w:r>
        <w:rPr>
          <w:rFonts w:hint="eastAsia"/>
          <w:kern w:val="0"/>
        </w:rPr>
        <w:t xml:space="preserve"> </w:t>
      </w:r>
      <w:r>
        <w:rPr>
          <w:rFonts w:hint="eastAsia"/>
          <w:kern w:val="0"/>
        </w:rPr>
        <w:t>海关对中药材进出境检疫中发现的疫情，特别是重大疫情，应当按照进出境重大动植物疫情应急处置预案进行处置。</w:t>
      </w:r>
    </w:p>
    <w:p w:rsidR="00987B46" w:rsidRDefault="00987B46" w:rsidP="00987B46">
      <w:pPr>
        <w:widowControl/>
        <w:autoSpaceDN w:val="0"/>
        <w:ind w:firstLine="640"/>
        <w:rPr>
          <w:kern w:val="0"/>
        </w:rPr>
      </w:pPr>
      <w:r>
        <w:rPr>
          <w:rFonts w:eastAsia="方正黑体_GBK" w:hint="eastAsia"/>
          <w:szCs w:val="20"/>
        </w:rPr>
        <w:t>第四十八条</w:t>
      </w:r>
      <w:r>
        <w:rPr>
          <w:rFonts w:eastAsia="方正黑体_GBK"/>
          <w:szCs w:val="20"/>
        </w:rPr>
        <w:t xml:space="preserve"> </w:t>
      </w:r>
      <w:r>
        <w:rPr>
          <w:rFonts w:eastAsia="方正黑体_GBK" w:hint="eastAsia"/>
          <w:szCs w:val="20"/>
        </w:rPr>
        <w:t xml:space="preserve"> </w:t>
      </w:r>
      <w:r>
        <w:rPr>
          <w:rFonts w:hint="eastAsia"/>
          <w:kern w:val="0"/>
        </w:rPr>
        <w:t>海关应当将进出境中药材的货主或者其代理人以及境内外生产企业纳入诚信管理。</w:t>
      </w:r>
      <w:r>
        <w:rPr>
          <w:kern w:val="0"/>
        </w:rPr>
        <w:t xml:space="preserve"> </w:t>
      </w:r>
    </w:p>
    <w:p w:rsidR="00987B46" w:rsidRPr="002733B6" w:rsidRDefault="00987B46" w:rsidP="002141D5">
      <w:pPr>
        <w:spacing w:beforeLines="100" w:before="312" w:afterLines="100" w:after="312"/>
        <w:ind w:firstLineChars="0" w:firstLine="0"/>
        <w:jc w:val="center"/>
        <w:rPr>
          <w:rFonts w:ascii="方正黑体_GBK" w:eastAsia="方正黑体_GBK" w:hAnsi="Calibri"/>
        </w:rPr>
      </w:pPr>
      <w:r w:rsidRPr="002733B6">
        <w:rPr>
          <w:rFonts w:ascii="方正黑体_GBK" w:eastAsia="方正黑体_GBK" w:hAnsi="Calibri" w:hint="eastAsia"/>
        </w:rPr>
        <w:t>第五章  法律责任</w:t>
      </w:r>
    </w:p>
    <w:p w:rsidR="00987B46" w:rsidRDefault="00987B46" w:rsidP="00987B46">
      <w:pPr>
        <w:widowControl/>
        <w:autoSpaceDN w:val="0"/>
        <w:ind w:firstLine="640"/>
        <w:rPr>
          <w:kern w:val="0"/>
        </w:rPr>
      </w:pPr>
      <w:r>
        <w:rPr>
          <w:rFonts w:eastAsia="方正黑体_GBK" w:hint="eastAsia"/>
          <w:szCs w:val="20"/>
        </w:rPr>
        <w:t>第四十九条</w:t>
      </w:r>
      <w:r>
        <w:rPr>
          <w:rFonts w:eastAsia="方正黑体_GBK" w:hint="eastAsia"/>
          <w:szCs w:val="20"/>
        </w:rPr>
        <w:t xml:space="preserve"> </w:t>
      </w:r>
      <w:r>
        <w:rPr>
          <w:kern w:val="0"/>
        </w:rPr>
        <w:t xml:space="preserve"> </w:t>
      </w:r>
      <w:r>
        <w:rPr>
          <w:rFonts w:hint="eastAsia"/>
          <w:kern w:val="0"/>
        </w:rPr>
        <w:t>进出境中药材货主或者其代理人，有下列违法行为之一的，海关应当按照《中华人民共和国动植物检疫法》第四十条，《中华人民共和国动植物检疫法实施条例》第五十九条之规定，予以处罚：</w:t>
      </w:r>
    </w:p>
    <w:p w:rsidR="00987B46" w:rsidRDefault="00987B46" w:rsidP="00987B46">
      <w:pPr>
        <w:widowControl/>
        <w:autoSpaceDN w:val="0"/>
        <w:ind w:firstLine="640"/>
        <w:rPr>
          <w:kern w:val="0"/>
        </w:rPr>
      </w:pPr>
      <w:r>
        <w:rPr>
          <w:rFonts w:hint="eastAsia"/>
          <w:kern w:val="0"/>
        </w:rPr>
        <w:t>（一）未报检或者未依法办理检疫审批手续或者未按检疫审批的规定执行的；</w:t>
      </w:r>
    </w:p>
    <w:p w:rsidR="00987B46" w:rsidRDefault="00987B46" w:rsidP="00987B46">
      <w:pPr>
        <w:widowControl/>
        <w:autoSpaceDN w:val="0"/>
        <w:ind w:firstLine="640"/>
        <w:rPr>
          <w:kern w:val="0"/>
        </w:rPr>
      </w:pPr>
      <w:r>
        <w:rPr>
          <w:rFonts w:hint="eastAsia"/>
          <w:kern w:val="0"/>
        </w:rPr>
        <w:t>（二）报检的中药材与实际不符的。</w:t>
      </w:r>
    </w:p>
    <w:p w:rsidR="00987B46" w:rsidRDefault="00987B46" w:rsidP="00987B46">
      <w:pPr>
        <w:widowControl/>
        <w:autoSpaceDN w:val="0"/>
        <w:ind w:firstLine="640"/>
        <w:rPr>
          <w:kern w:val="0"/>
        </w:rPr>
      </w:pPr>
      <w:r>
        <w:rPr>
          <w:rFonts w:eastAsia="方正黑体_GBK" w:hint="eastAsia"/>
          <w:szCs w:val="20"/>
        </w:rPr>
        <w:t>第五十条</w:t>
      </w:r>
      <w:r>
        <w:rPr>
          <w:rFonts w:eastAsia="方正黑体_GBK"/>
          <w:szCs w:val="20"/>
        </w:rPr>
        <w:t xml:space="preserve"> </w:t>
      </w:r>
      <w:r>
        <w:rPr>
          <w:rFonts w:eastAsia="方正黑体_GBK" w:hint="eastAsia"/>
          <w:szCs w:val="20"/>
        </w:rPr>
        <w:t xml:space="preserve"> </w:t>
      </w:r>
      <w:r>
        <w:rPr>
          <w:rFonts w:hint="eastAsia"/>
          <w:kern w:val="0"/>
        </w:rPr>
        <w:t>有下列违法行为之一的，海关应当按照《中华人民共和国动植物检疫法实施条例》第六十条之规定，予以处罚：</w:t>
      </w:r>
    </w:p>
    <w:p w:rsidR="00987B46" w:rsidRDefault="00987B46" w:rsidP="00987B46">
      <w:pPr>
        <w:widowControl/>
        <w:autoSpaceDN w:val="0"/>
        <w:ind w:firstLine="640"/>
        <w:rPr>
          <w:kern w:val="0"/>
        </w:rPr>
      </w:pPr>
      <w:r>
        <w:rPr>
          <w:rFonts w:hint="eastAsia"/>
          <w:kern w:val="0"/>
        </w:rPr>
        <w:t>（一）未经海关许可擅自将进境中药材卸离运输工具或者运递的；</w:t>
      </w:r>
    </w:p>
    <w:p w:rsidR="00987B46" w:rsidRDefault="00987B46" w:rsidP="00987B46">
      <w:pPr>
        <w:widowControl/>
        <w:autoSpaceDN w:val="0"/>
        <w:ind w:firstLine="640"/>
        <w:rPr>
          <w:kern w:val="0"/>
        </w:rPr>
      </w:pPr>
      <w:r>
        <w:rPr>
          <w:rFonts w:hint="eastAsia"/>
          <w:kern w:val="0"/>
        </w:rPr>
        <w:t>（二）擅自开拆、损毁动植物检疫封</w:t>
      </w:r>
      <w:proofErr w:type="gramStart"/>
      <w:r>
        <w:rPr>
          <w:rFonts w:hint="eastAsia"/>
          <w:kern w:val="0"/>
        </w:rPr>
        <w:t>识或者</w:t>
      </w:r>
      <w:proofErr w:type="gramEnd"/>
      <w:r>
        <w:rPr>
          <w:rFonts w:hint="eastAsia"/>
          <w:kern w:val="0"/>
        </w:rPr>
        <w:t>标志的。</w:t>
      </w:r>
    </w:p>
    <w:p w:rsidR="00987B46" w:rsidRDefault="00987B46" w:rsidP="00987B46">
      <w:pPr>
        <w:widowControl/>
        <w:autoSpaceDN w:val="0"/>
        <w:ind w:firstLine="640"/>
        <w:rPr>
          <w:kern w:val="0"/>
        </w:rPr>
      </w:pPr>
      <w:r>
        <w:rPr>
          <w:rFonts w:eastAsia="方正黑体_GBK" w:hint="eastAsia"/>
          <w:szCs w:val="20"/>
        </w:rPr>
        <w:lastRenderedPageBreak/>
        <w:t>第五十一条</w:t>
      </w:r>
      <w:r>
        <w:rPr>
          <w:rFonts w:eastAsia="方正黑体_GBK" w:hint="eastAsia"/>
          <w:szCs w:val="20"/>
        </w:rPr>
        <w:t xml:space="preserve"> </w:t>
      </w:r>
      <w:r>
        <w:rPr>
          <w:kern w:val="0"/>
        </w:rPr>
        <w:t xml:space="preserve"> </w:t>
      </w:r>
      <w:r>
        <w:rPr>
          <w:rFonts w:hint="eastAsia"/>
          <w:kern w:val="0"/>
        </w:rPr>
        <w:t>有下列违法行为之一的，依法追究刑事责任；尚不构成犯罪或者犯罪情节显著轻微依法不需要判处刑罚的，海关应当按照《中华人民共和国动植物检疫法实施条例》第六十二条之规定，予以处罚：</w:t>
      </w:r>
    </w:p>
    <w:p w:rsidR="00987B46" w:rsidRDefault="00987B46" w:rsidP="00987B46">
      <w:pPr>
        <w:widowControl/>
        <w:autoSpaceDN w:val="0"/>
        <w:ind w:firstLine="640"/>
        <w:rPr>
          <w:kern w:val="0"/>
        </w:rPr>
      </w:pPr>
      <w:r>
        <w:rPr>
          <w:rFonts w:hint="eastAsia"/>
          <w:kern w:val="0"/>
        </w:rPr>
        <w:t>（一）引起重大动植物疫情的；</w:t>
      </w:r>
    </w:p>
    <w:p w:rsidR="00987B46" w:rsidRDefault="00987B46" w:rsidP="00987B46">
      <w:pPr>
        <w:widowControl/>
        <w:autoSpaceDN w:val="0"/>
        <w:ind w:firstLine="640"/>
        <w:rPr>
          <w:kern w:val="0"/>
        </w:rPr>
      </w:pPr>
      <w:r>
        <w:rPr>
          <w:rFonts w:hint="eastAsia"/>
          <w:kern w:val="0"/>
        </w:rPr>
        <w:t>（二）伪造、变造检验检疫单证、印章、标志、封识的。</w:t>
      </w:r>
    </w:p>
    <w:p w:rsidR="00987B46" w:rsidRDefault="00987B46" w:rsidP="00987B46">
      <w:pPr>
        <w:widowControl/>
        <w:autoSpaceDN w:val="0"/>
        <w:ind w:firstLine="640"/>
        <w:rPr>
          <w:kern w:val="0"/>
        </w:rPr>
      </w:pPr>
      <w:r>
        <w:rPr>
          <w:rFonts w:eastAsia="方正黑体_GBK" w:hint="eastAsia"/>
          <w:szCs w:val="20"/>
        </w:rPr>
        <w:t>第五十二条</w:t>
      </w:r>
      <w:r>
        <w:rPr>
          <w:rFonts w:eastAsia="方正黑体_GBK" w:hint="eastAsia"/>
          <w:szCs w:val="20"/>
        </w:rPr>
        <w:t xml:space="preserve"> </w:t>
      </w:r>
      <w:r>
        <w:rPr>
          <w:kern w:val="0"/>
        </w:rPr>
        <w:t xml:space="preserve"> </w:t>
      </w:r>
      <w:r>
        <w:rPr>
          <w:rFonts w:hint="eastAsia"/>
          <w:kern w:val="0"/>
        </w:rPr>
        <w:t>海关工作人员在对进出境中药材实施检疫和监督管理工作中滥用职权，故意刁难当事人的，徇私舞弊，伪造检验检疫结果的，或者玩忽职守，延误检验检疫出证的，依法给予行政处分；构成犯罪的，依法追究刑事责任。</w:t>
      </w:r>
    </w:p>
    <w:p w:rsidR="00987B46" w:rsidRPr="002733B6" w:rsidRDefault="00987B46" w:rsidP="002141D5">
      <w:pPr>
        <w:spacing w:beforeLines="100" w:before="312" w:afterLines="100" w:after="312"/>
        <w:ind w:firstLineChars="0" w:firstLine="0"/>
        <w:jc w:val="center"/>
        <w:rPr>
          <w:rFonts w:ascii="方正黑体_GBK" w:eastAsia="方正黑体_GBK" w:hAnsi="Calibri"/>
        </w:rPr>
      </w:pPr>
      <w:r w:rsidRPr="002733B6">
        <w:rPr>
          <w:rFonts w:ascii="方正黑体_GBK" w:eastAsia="方正黑体_GBK" w:hAnsi="Calibri" w:hint="eastAsia"/>
        </w:rPr>
        <w:t>第六章</w:t>
      </w:r>
      <w:r w:rsidRPr="002733B6">
        <w:rPr>
          <w:rFonts w:ascii="方正黑体_GBK" w:eastAsia="方正黑体_GBK" w:hAnsi="Calibri"/>
        </w:rPr>
        <w:t xml:space="preserve"> </w:t>
      </w:r>
      <w:r w:rsidRPr="002733B6">
        <w:rPr>
          <w:rFonts w:ascii="方正黑体_GBK" w:eastAsia="方正黑体_GBK" w:hAnsi="Calibri" w:hint="eastAsia"/>
        </w:rPr>
        <w:t xml:space="preserve"> 附  则</w:t>
      </w:r>
    </w:p>
    <w:p w:rsidR="00987B46" w:rsidRDefault="00987B46" w:rsidP="00987B46">
      <w:pPr>
        <w:widowControl/>
        <w:autoSpaceDN w:val="0"/>
        <w:ind w:firstLine="640"/>
        <w:rPr>
          <w:kern w:val="0"/>
        </w:rPr>
      </w:pPr>
      <w:r>
        <w:rPr>
          <w:rFonts w:eastAsia="方正黑体_GBK" w:hint="eastAsia"/>
          <w:szCs w:val="20"/>
        </w:rPr>
        <w:t>第五十三条</w:t>
      </w:r>
      <w:r>
        <w:rPr>
          <w:kern w:val="0"/>
        </w:rPr>
        <w:t xml:space="preserve"> </w:t>
      </w:r>
      <w:r>
        <w:rPr>
          <w:rFonts w:hint="eastAsia"/>
          <w:kern w:val="0"/>
        </w:rPr>
        <w:t>进出境中药材涉及野生或者濒危保护动物、植物的，应当符合我国或者相关国家或者地区有关法律法规要求。</w:t>
      </w:r>
    </w:p>
    <w:p w:rsidR="00987B46" w:rsidRDefault="00987B46" w:rsidP="00987B46">
      <w:pPr>
        <w:widowControl/>
        <w:autoSpaceDN w:val="0"/>
        <w:ind w:firstLine="640"/>
        <w:rPr>
          <w:kern w:val="0"/>
        </w:rPr>
      </w:pPr>
      <w:r>
        <w:rPr>
          <w:rFonts w:eastAsia="方正黑体_GBK" w:hint="eastAsia"/>
          <w:szCs w:val="20"/>
        </w:rPr>
        <w:t>第五十四条</w:t>
      </w:r>
      <w:r>
        <w:rPr>
          <w:rFonts w:eastAsia="方正黑体_GBK"/>
          <w:szCs w:val="20"/>
        </w:rPr>
        <w:t xml:space="preserve"> </w:t>
      </w:r>
      <w:r>
        <w:rPr>
          <w:rFonts w:eastAsia="方正黑体_GBK" w:hint="eastAsia"/>
          <w:szCs w:val="20"/>
        </w:rPr>
        <w:t xml:space="preserve"> </w:t>
      </w:r>
      <w:r>
        <w:rPr>
          <w:rFonts w:hint="eastAsia"/>
          <w:kern w:val="0"/>
        </w:rPr>
        <w:t>以国际快递、邮寄和旅客携带方式进出境中药材的，应当符合相关规定。</w:t>
      </w:r>
    </w:p>
    <w:p w:rsidR="00987B46" w:rsidRDefault="00987B46" w:rsidP="00987B46">
      <w:pPr>
        <w:widowControl/>
        <w:autoSpaceDN w:val="0"/>
        <w:ind w:firstLine="640"/>
        <w:rPr>
          <w:kern w:val="0"/>
        </w:rPr>
      </w:pPr>
      <w:r>
        <w:rPr>
          <w:rFonts w:eastAsia="方正黑体_GBK" w:hint="eastAsia"/>
          <w:szCs w:val="20"/>
        </w:rPr>
        <w:t>第五十五条</w:t>
      </w:r>
      <w:r>
        <w:rPr>
          <w:rFonts w:eastAsia="方正黑体_GBK"/>
          <w:szCs w:val="20"/>
        </w:rPr>
        <w:t xml:space="preserve"> </w:t>
      </w:r>
      <w:r>
        <w:rPr>
          <w:rFonts w:eastAsia="方正黑体_GBK" w:hint="eastAsia"/>
          <w:szCs w:val="20"/>
        </w:rPr>
        <w:t xml:space="preserve"> </w:t>
      </w:r>
      <w:r>
        <w:rPr>
          <w:rFonts w:hint="eastAsia"/>
          <w:kern w:val="0"/>
        </w:rPr>
        <w:t>过境中药材的检疫按照《中华人民共和国进出境动植物检疫法》及其实施条例办理。</w:t>
      </w:r>
    </w:p>
    <w:p w:rsidR="00987B46" w:rsidRDefault="00987B46" w:rsidP="00987B46">
      <w:pPr>
        <w:widowControl/>
        <w:autoSpaceDN w:val="0"/>
        <w:ind w:firstLine="640"/>
        <w:rPr>
          <w:kern w:val="0"/>
        </w:rPr>
      </w:pPr>
      <w:r>
        <w:rPr>
          <w:rFonts w:eastAsia="方正黑体_GBK" w:hint="eastAsia"/>
          <w:szCs w:val="20"/>
        </w:rPr>
        <w:t>第五十六条</w:t>
      </w:r>
      <w:r>
        <w:rPr>
          <w:rFonts w:eastAsia="方正黑体_GBK" w:hint="eastAsia"/>
          <w:szCs w:val="20"/>
        </w:rPr>
        <w:t xml:space="preserve"> </w:t>
      </w:r>
      <w:r>
        <w:rPr>
          <w:rFonts w:eastAsia="方正黑体_GBK"/>
          <w:szCs w:val="20"/>
        </w:rPr>
        <w:t xml:space="preserve"> </w:t>
      </w:r>
      <w:r>
        <w:rPr>
          <w:rFonts w:hint="eastAsia"/>
          <w:kern w:val="0"/>
        </w:rPr>
        <w:t>本办法由海关总署负责解释。</w:t>
      </w:r>
    </w:p>
    <w:p w:rsidR="00987B46" w:rsidRDefault="00987B46" w:rsidP="00987B46">
      <w:pPr>
        <w:ind w:firstLine="640"/>
        <w:rPr>
          <w:kern w:val="0"/>
        </w:rPr>
      </w:pPr>
      <w:r>
        <w:rPr>
          <w:rFonts w:eastAsia="方正黑体_GBK" w:hint="eastAsia"/>
          <w:szCs w:val="20"/>
        </w:rPr>
        <w:t>第五十七条</w:t>
      </w:r>
      <w:r>
        <w:rPr>
          <w:kern w:val="0"/>
        </w:rPr>
        <w:t xml:space="preserve"> </w:t>
      </w:r>
      <w:r>
        <w:rPr>
          <w:rFonts w:hint="eastAsia"/>
          <w:kern w:val="0"/>
        </w:rPr>
        <w:t xml:space="preserve"> </w:t>
      </w:r>
      <w:r>
        <w:rPr>
          <w:rFonts w:hint="eastAsia"/>
          <w:kern w:val="0"/>
        </w:rPr>
        <w:t>本办法自</w:t>
      </w:r>
      <w:r>
        <w:rPr>
          <w:kern w:val="0"/>
        </w:rPr>
        <w:t>2015</w:t>
      </w:r>
      <w:r>
        <w:rPr>
          <w:rFonts w:hint="eastAsia"/>
          <w:kern w:val="0"/>
        </w:rPr>
        <w:t>年</w:t>
      </w:r>
      <w:r>
        <w:rPr>
          <w:kern w:val="0"/>
        </w:rPr>
        <w:t>12</w:t>
      </w:r>
      <w:r>
        <w:rPr>
          <w:rFonts w:hint="eastAsia"/>
          <w:kern w:val="0"/>
        </w:rPr>
        <w:t>月</w:t>
      </w:r>
      <w:r>
        <w:rPr>
          <w:kern w:val="0"/>
        </w:rPr>
        <w:t>1</w:t>
      </w:r>
      <w:r>
        <w:rPr>
          <w:rFonts w:hint="eastAsia"/>
          <w:kern w:val="0"/>
        </w:rPr>
        <w:t>日起施行。</w:t>
      </w:r>
    </w:p>
    <w:p w:rsidR="007729B5" w:rsidRPr="00987B46" w:rsidRDefault="007729B5" w:rsidP="00987B46">
      <w:pPr>
        <w:ind w:firstLine="640"/>
      </w:pPr>
    </w:p>
    <w:sectPr w:rsidR="007729B5" w:rsidRPr="00987B46" w:rsidSect="007729B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727" w:rsidRDefault="000D3727" w:rsidP="00F65AF1">
      <w:pPr>
        <w:spacing w:line="240" w:lineRule="auto"/>
        <w:ind w:firstLine="640"/>
      </w:pPr>
      <w:r>
        <w:separator/>
      </w:r>
    </w:p>
  </w:endnote>
  <w:endnote w:type="continuationSeparator" w:id="0">
    <w:p w:rsidR="000D3727" w:rsidRDefault="000D3727" w:rsidP="00F65AF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AF1" w:rsidRDefault="00F65AF1" w:rsidP="00F65AF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5971"/>
      <w:docPartObj>
        <w:docPartGallery w:val="Page Numbers (Bottom of Page)"/>
        <w:docPartUnique/>
      </w:docPartObj>
    </w:sdtPr>
    <w:sdtEndPr/>
    <w:sdtContent>
      <w:p w:rsidR="00F65AF1" w:rsidRDefault="000D3727" w:rsidP="00F65AF1">
        <w:pPr>
          <w:pStyle w:val="a5"/>
          <w:ind w:firstLine="360"/>
          <w:jc w:val="center"/>
        </w:pPr>
        <w:r>
          <w:rPr>
            <w:noProof/>
            <w:lang w:val="zh-CN"/>
          </w:rPr>
          <w:fldChar w:fldCharType="begin"/>
        </w:r>
        <w:r>
          <w:rPr>
            <w:noProof/>
            <w:lang w:val="zh-CN"/>
          </w:rPr>
          <w:instrText xml:space="preserve"> PAGE   \* MERGEFORMAT </w:instrText>
        </w:r>
        <w:r>
          <w:rPr>
            <w:noProof/>
            <w:lang w:val="zh-CN"/>
          </w:rPr>
          <w:fldChar w:fldCharType="separate"/>
        </w:r>
        <w:r w:rsidR="002141D5" w:rsidRPr="002141D5">
          <w:rPr>
            <w:noProof/>
            <w:lang w:val="zh-CN"/>
          </w:rPr>
          <w:t>13</w:t>
        </w:r>
        <w:r>
          <w:rPr>
            <w:noProof/>
            <w:lang w:val="zh-CN"/>
          </w:rPr>
          <w:fldChar w:fldCharType="end"/>
        </w:r>
      </w:p>
    </w:sdtContent>
  </w:sdt>
  <w:p w:rsidR="00F65AF1" w:rsidRDefault="00F65AF1" w:rsidP="00F65AF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AF1" w:rsidRDefault="00F65AF1" w:rsidP="00F65AF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727" w:rsidRDefault="000D3727" w:rsidP="00F65AF1">
      <w:pPr>
        <w:spacing w:line="240" w:lineRule="auto"/>
        <w:ind w:firstLine="640"/>
      </w:pPr>
      <w:r>
        <w:separator/>
      </w:r>
    </w:p>
  </w:footnote>
  <w:footnote w:type="continuationSeparator" w:id="0">
    <w:p w:rsidR="000D3727" w:rsidRDefault="000D3727" w:rsidP="00F65AF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AF1" w:rsidRDefault="00F65AF1" w:rsidP="00F65AF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AF1" w:rsidRPr="00F65AF1" w:rsidRDefault="00F65AF1" w:rsidP="007A11D6">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AF1" w:rsidRDefault="00F65AF1" w:rsidP="00F65AF1">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36E38"/>
    <w:multiLevelType w:val="hybridMultilevel"/>
    <w:tmpl w:val="EA0C6526"/>
    <w:lvl w:ilvl="0" w:tplc="F63E5904">
      <w:start w:val="1"/>
      <w:numFmt w:val="decimal"/>
      <w:pStyle w:val="1"/>
      <w:lvlText w:val="%1."/>
      <w:lvlJc w:val="left"/>
      <w:pPr>
        <w:ind w:left="420" w:hanging="420"/>
      </w:pPr>
      <w:rPr>
        <w:rFonts w:hint="eastAsia"/>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87B46"/>
    <w:rsid w:val="000008CF"/>
    <w:rsid w:val="00002BEF"/>
    <w:rsid w:val="000102F6"/>
    <w:rsid w:val="00016013"/>
    <w:rsid w:val="00051FAD"/>
    <w:rsid w:val="0006586D"/>
    <w:rsid w:val="00072BFF"/>
    <w:rsid w:val="0008050F"/>
    <w:rsid w:val="000825DE"/>
    <w:rsid w:val="00085A64"/>
    <w:rsid w:val="000A0FA5"/>
    <w:rsid w:val="000A2437"/>
    <w:rsid w:val="000A40D5"/>
    <w:rsid w:val="000D3727"/>
    <w:rsid w:val="000E2587"/>
    <w:rsid w:val="00115C8B"/>
    <w:rsid w:val="0012518D"/>
    <w:rsid w:val="001632BF"/>
    <w:rsid w:val="00170D93"/>
    <w:rsid w:val="001B45E3"/>
    <w:rsid w:val="001D29C5"/>
    <w:rsid w:val="001E1918"/>
    <w:rsid w:val="001F5808"/>
    <w:rsid w:val="002141D5"/>
    <w:rsid w:val="00225C15"/>
    <w:rsid w:val="00230E53"/>
    <w:rsid w:val="00235EDD"/>
    <w:rsid w:val="00236001"/>
    <w:rsid w:val="002733B6"/>
    <w:rsid w:val="00281DEC"/>
    <w:rsid w:val="00283E0D"/>
    <w:rsid w:val="002C134A"/>
    <w:rsid w:val="002F5BAF"/>
    <w:rsid w:val="00322DE4"/>
    <w:rsid w:val="0034623E"/>
    <w:rsid w:val="003869A1"/>
    <w:rsid w:val="0039656B"/>
    <w:rsid w:val="003965A2"/>
    <w:rsid w:val="003E1380"/>
    <w:rsid w:val="003F147C"/>
    <w:rsid w:val="00415B24"/>
    <w:rsid w:val="00420E15"/>
    <w:rsid w:val="00423068"/>
    <w:rsid w:val="00451B26"/>
    <w:rsid w:val="004566D3"/>
    <w:rsid w:val="0047653F"/>
    <w:rsid w:val="00485448"/>
    <w:rsid w:val="0049161E"/>
    <w:rsid w:val="004A3D76"/>
    <w:rsid w:val="004B379E"/>
    <w:rsid w:val="004C31C0"/>
    <w:rsid w:val="004D6A93"/>
    <w:rsid w:val="004E79AB"/>
    <w:rsid w:val="00503803"/>
    <w:rsid w:val="00515300"/>
    <w:rsid w:val="00534B4F"/>
    <w:rsid w:val="005445FE"/>
    <w:rsid w:val="005A0B13"/>
    <w:rsid w:val="005A3A77"/>
    <w:rsid w:val="005A5FC7"/>
    <w:rsid w:val="005D0AC9"/>
    <w:rsid w:val="006021A6"/>
    <w:rsid w:val="006159B0"/>
    <w:rsid w:val="00616BAF"/>
    <w:rsid w:val="00634A2C"/>
    <w:rsid w:val="00640C52"/>
    <w:rsid w:val="00646C6F"/>
    <w:rsid w:val="00664875"/>
    <w:rsid w:val="00685FE3"/>
    <w:rsid w:val="006974CA"/>
    <w:rsid w:val="006A0389"/>
    <w:rsid w:val="006A7CD1"/>
    <w:rsid w:val="006B4881"/>
    <w:rsid w:val="006B6915"/>
    <w:rsid w:val="00701BF3"/>
    <w:rsid w:val="007054AF"/>
    <w:rsid w:val="007454A2"/>
    <w:rsid w:val="0074622D"/>
    <w:rsid w:val="00754099"/>
    <w:rsid w:val="007729B5"/>
    <w:rsid w:val="00776E05"/>
    <w:rsid w:val="00794312"/>
    <w:rsid w:val="007A11D6"/>
    <w:rsid w:val="007D2F7B"/>
    <w:rsid w:val="007D4244"/>
    <w:rsid w:val="007D5792"/>
    <w:rsid w:val="007E4DCD"/>
    <w:rsid w:val="0080223F"/>
    <w:rsid w:val="008026C4"/>
    <w:rsid w:val="00810974"/>
    <w:rsid w:val="0082305C"/>
    <w:rsid w:val="008D2A3B"/>
    <w:rsid w:val="008D471F"/>
    <w:rsid w:val="008E065F"/>
    <w:rsid w:val="00907C71"/>
    <w:rsid w:val="00941154"/>
    <w:rsid w:val="00987B46"/>
    <w:rsid w:val="00991144"/>
    <w:rsid w:val="00994E1A"/>
    <w:rsid w:val="009B2F91"/>
    <w:rsid w:val="009B6F63"/>
    <w:rsid w:val="009C2589"/>
    <w:rsid w:val="00A1244F"/>
    <w:rsid w:val="00A23594"/>
    <w:rsid w:val="00A363A7"/>
    <w:rsid w:val="00A71769"/>
    <w:rsid w:val="00AC2243"/>
    <w:rsid w:val="00AE0C94"/>
    <w:rsid w:val="00AF1436"/>
    <w:rsid w:val="00B038FE"/>
    <w:rsid w:val="00B35208"/>
    <w:rsid w:val="00B54506"/>
    <w:rsid w:val="00B75CD8"/>
    <w:rsid w:val="00B81F0F"/>
    <w:rsid w:val="00B87751"/>
    <w:rsid w:val="00B93981"/>
    <w:rsid w:val="00BA3512"/>
    <w:rsid w:val="00BA799C"/>
    <w:rsid w:val="00BD5082"/>
    <w:rsid w:val="00C103C9"/>
    <w:rsid w:val="00C1277F"/>
    <w:rsid w:val="00C14256"/>
    <w:rsid w:val="00C73771"/>
    <w:rsid w:val="00D23D43"/>
    <w:rsid w:val="00D4717D"/>
    <w:rsid w:val="00D54E1E"/>
    <w:rsid w:val="00D778A9"/>
    <w:rsid w:val="00D80540"/>
    <w:rsid w:val="00D91606"/>
    <w:rsid w:val="00DA4CD5"/>
    <w:rsid w:val="00DB475A"/>
    <w:rsid w:val="00DF7D22"/>
    <w:rsid w:val="00E41A48"/>
    <w:rsid w:val="00E447A6"/>
    <w:rsid w:val="00E60FE8"/>
    <w:rsid w:val="00EE391E"/>
    <w:rsid w:val="00F023AF"/>
    <w:rsid w:val="00F14D5A"/>
    <w:rsid w:val="00F24FE7"/>
    <w:rsid w:val="00F32812"/>
    <w:rsid w:val="00F35208"/>
    <w:rsid w:val="00F360BF"/>
    <w:rsid w:val="00F6357E"/>
    <w:rsid w:val="00F65AF1"/>
    <w:rsid w:val="00F70094"/>
    <w:rsid w:val="00FA5722"/>
    <w:rsid w:val="00FA5BFE"/>
    <w:rsid w:val="00FB514E"/>
    <w:rsid w:val="00FB57BB"/>
    <w:rsid w:val="00FB787D"/>
    <w:rsid w:val="00FE5AE9"/>
    <w:rsid w:val="00FF1369"/>
    <w:rsid w:val="00FF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436A54-9454-4F97-86C8-3BB13FDB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7B46"/>
    <w:pPr>
      <w:widowControl w:val="0"/>
      <w:spacing w:line="560" w:lineRule="exact"/>
      <w:ind w:firstLineChars="200" w:firstLine="200"/>
    </w:pPr>
    <w:rPr>
      <w:rFonts w:ascii="Times New Roman" w:eastAsia="方正仿宋_GBK" w:hAnsi="Times New Roman" w:cs="Times New Roman"/>
      <w:sz w:val="32"/>
      <w:szCs w:val="32"/>
    </w:rPr>
  </w:style>
  <w:style w:type="paragraph" w:styleId="1">
    <w:name w:val="heading 1"/>
    <w:basedOn w:val="a"/>
    <w:next w:val="a"/>
    <w:link w:val="10"/>
    <w:autoRedefine/>
    <w:qFormat/>
    <w:rsid w:val="00987B46"/>
    <w:pPr>
      <w:keepNext/>
      <w:keepLines/>
      <w:numPr>
        <w:numId w:val="1"/>
      </w:numPr>
      <w:ind w:left="0" w:firstLineChars="0" w:firstLine="0"/>
      <w:outlineLvl w:val="0"/>
    </w:pPr>
    <w:rPr>
      <w:rFonts w:ascii="方正黑体_GBK" w:eastAsia="方正黑体_GBK"/>
      <w:bCs/>
      <w:kern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87B46"/>
    <w:rPr>
      <w:rFonts w:ascii="方正黑体_GBK" w:eastAsia="方正黑体_GBK" w:hAnsi="Times New Roman" w:cs="Times New Roman"/>
      <w:bCs/>
      <w:kern w:val="60"/>
      <w:sz w:val="32"/>
      <w:szCs w:val="32"/>
    </w:rPr>
  </w:style>
  <w:style w:type="paragraph" w:styleId="a3">
    <w:name w:val="header"/>
    <w:basedOn w:val="a"/>
    <w:link w:val="a4"/>
    <w:uiPriority w:val="99"/>
    <w:semiHidden/>
    <w:unhideWhenUsed/>
    <w:rsid w:val="00F65AF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semiHidden/>
    <w:rsid w:val="00F65AF1"/>
    <w:rPr>
      <w:rFonts w:ascii="Times New Roman" w:eastAsia="方正仿宋_GBK" w:hAnsi="Times New Roman" w:cs="Times New Roman"/>
      <w:sz w:val="18"/>
      <w:szCs w:val="18"/>
    </w:rPr>
  </w:style>
  <w:style w:type="paragraph" w:styleId="a5">
    <w:name w:val="footer"/>
    <w:basedOn w:val="a"/>
    <w:link w:val="a6"/>
    <w:uiPriority w:val="99"/>
    <w:unhideWhenUsed/>
    <w:rsid w:val="00F65AF1"/>
    <w:pPr>
      <w:tabs>
        <w:tab w:val="center" w:pos="4153"/>
        <w:tab w:val="right" w:pos="8306"/>
      </w:tabs>
      <w:snapToGrid w:val="0"/>
      <w:spacing w:line="240" w:lineRule="atLeast"/>
    </w:pPr>
    <w:rPr>
      <w:sz w:val="18"/>
      <w:szCs w:val="18"/>
    </w:rPr>
  </w:style>
  <w:style w:type="character" w:customStyle="1" w:styleId="a6">
    <w:name w:val="页脚 字符"/>
    <w:basedOn w:val="a0"/>
    <w:link w:val="a5"/>
    <w:uiPriority w:val="99"/>
    <w:rsid w:val="00F65AF1"/>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43839</dc:creator>
  <cp:lastModifiedBy>佟 金辉</cp:lastModifiedBy>
  <cp:revision>6</cp:revision>
  <dcterms:created xsi:type="dcterms:W3CDTF">2018-11-22T05:22:00Z</dcterms:created>
  <dcterms:modified xsi:type="dcterms:W3CDTF">2018-11-23T02:22:00Z</dcterms:modified>
</cp:coreProperties>
</file>